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DAA6B"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</w:p>
    <w:p w14:paraId="1EFE66B6">
      <w:pPr>
        <w:jc w:val="center"/>
        <w:rPr>
          <w:rFonts w:hint="eastAsia" w:ascii="宋体" w:hAnsi="宋体" w:cs="宋体"/>
          <w:b/>
          <w:bCs/>
          <w:color w:val="000000"/>
          <w:sz w:val="44"/>
          <w:szCs w:val="5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52"/>
          <w:highlight w:val="none"/>
          <w:lang w:eastAsia="zh-CN"/>
        </w:rPr>
        <w:t>海南省医疗保障局办公网络及设备</w:t>
      </w:r>
    </w:p>
    <w:p w14:paraId="15E72E83"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52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44"/>
          <w:szCs w:val="52"/>
          <w:highlight w:val="none"/>
          <w:lang w:eastAsia="zh-CN"/>
        </w:rPr>
        <w:t>运维服务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52"/>
          <w:highlight w:val="none"/>
        </w:rPr>
        <w:t>评标办法及标准</w:t>
      </w:r>
    </w:p>
    <w:p w14:paraId="392E39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</w:pPr>
      <w:bookmarkStart w:id="0" w:name="_Toc17115"/>
      <w:bookmarkStart w:id="1" w:name="_Toc6938"/>
      <w:bookmarkStart w:id="2" w:name="_Toc11419"/>
      <w:bookmarkStart w:id="3" w:name="_Toc13729"/>
    </w:p>
    <w:p w14:paraId="0F7A921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 w:bidi="ar"/>
        </w:rPr>
        <w:t>初步评审标准</w:t>
      </w:r>
      <w:bookmarkEnd w:id="0"/>
      <w:bookmarkEnd w:id="1"/>
      <w:bookmarkEnd w:id="2"/>
      <w:bookmarkEnd w:id="3"/>
    </w:p>
    <w:p w14:paraId="5A78676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 w:bidi="ar"/>
        </w:rPr>
        <w:t>1、资格性审查标准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701"/>
        <w:gridCol w:w="3987"/>
      </w:tblGrid>
      <w:tr w14:paraId="6C0C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F81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4A7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评审因素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0E6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评审标准</w:t>
            </w:r>
          </w:p>
        </w:tc>
      </w:tr>
      <w:tr w14:paraId="59CB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0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EE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在中华人民共和国注册的、具有独立承担民事责任能力的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1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企业需提供营业执照、税务登记证、组织机构代码证复印件或者三证合一复印件，事业单位需提供事业单位法人证书</w:t>
            </w:r>
          </w:p>
        </w:tc>
      </w:tr>
      <w:tr w14:paraId="22C7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3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E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有依法缴纳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税收和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社会保障资金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3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提供承诺函</w:t>
            </w:r>
          </w:p>
        </w:tc>
      </w:tr>
      <w:tr w14:paraId="71F4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2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7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参加政府采购活动前三年内，在经营活动中没有重大违法记录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C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提供声明函</w:t>
            </w:r>
          </w:p>
        </w:tc>
      </w:tr>
      <w:tr w14:paraId="4962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05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具有履行合同所必需的设备和专业技术能力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24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提供承诺函</w:t>
            </w:r>
          </w:p>
        </w:tc>
      </w:tr>
      <w:tr w14:paraId="2FFE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6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B6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开展运维服务项目人员仅限于中华人民共和国境内的中国公民，且无犯罪记录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D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提供承诺函</w:t>
            </w:r>
          </w:p>
        </w:tc>
      </w:tr>
      <w:tr w14:paraId="2CFA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F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0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不接受法定代表人为同一个人的公司、母子公司、全资子公司及其控股公司等关联公司同时报名。如有出现，视为无效报名。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A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提供承诺函</w:t>
            </w:r>
          </w:p>
        </w:tc>
      </w:tr>
    </w:tbl>
    <w:p w14:paraId="4768FB3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</w:pPr>
    </w:p>
    <w:p w14:paraId="61B1E8A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</w:pPr>
    </w:p>
    <w:p w14:paraId="2A54BF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</w:pPr>
      <w:bookmarkStart w:id="8" w:name="_GoBack"/>
      <w:bookmarkEnd w:id="8"/>
    </w:p>
    <w:p w14:paraId="60FD774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</w:pPr>
    </w:p>
    <w:p w14:paraId="623812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  <w:t>2、符合性审查标准</w:t>
      </w:r>
    </w:p>
    <w:tbl>
      <w:tblPr>
        <w:tblStyle w:val="4"/>
        <w:tblpPr w:leftFromText="180" w:rightFromText="180" w:vertAnchor="text" w:horzAnchor="page" w:tblpX="1804" w:tblpY="4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746"/>
        <w:gridCol w:w="5033"/>
      </w:tblGrid>
      <w:tr w14:paraId="395D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0916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8B0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评审因素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2D9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评审标准</w:t>
            </w:r>
          </w:p>
        </w:tc>
      </w:tr>
      <w:tr w14:paraId="7C54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报名材料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递交情况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7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是否符合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报名材料递交时间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</w:tr>
      <w:tr w14:paraId="7668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报名材料的有效性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A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投标单位应将所有报名材料密封在一个投标文件专用袋，并在投标专用袋上注明：“请勿在开标时间之前启封”及投标单位名称、联系人姓名和电话。</w:t>
            </w:r>
          </w:p>
        </w:tc>
      </w:tr>
      <w:tr w14:paraId="36CA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F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响应文件报价审核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F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审查供应商报价是否超出预算金额，否则响应无效。</w:t>
            </w:r>
          </w:p>
        </w:tc>
      </w:tr>
      <w:tr w14:paraId="167E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DF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0A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  <w:t>其它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0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是否有其它无效报价认定条件</w:t>
            </w:r>
          </w:p>
        </w:tc>
      </w:tr>
    </w:tbl>
    <w:p w14:paraId="5AB98BFB">
      <w:pPr>
        <w:pStyle w:val="3"/>
        <w:rPr>
          <w:rFonts w:hint="eastAsia"/>
          <w:lang w:val="en-US" w:eastAsia="zh-CN"/>
        </w:rPr>
      </w:pPr>
    </w:p>
    <w:p w14:paraId="3EB0294A">
      <w:pPr>
        <w:pStyle w:val="3"/>
        <w:rPr>
          <w:rFonts w:hint="eastAsia"/>
          <w:lang w:val="en-US" w:eastAsia="zh-CN"/>
        </w:rPr>
      </w:pPr>
    </w:p>
    <w:p w14:paraId="20C43436">
      <w:pPr>
        <w:pStyle w:val="3"/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</w:pPr>
    </w:p>
    <w:p w14:paraId="3EC3AD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 w:bidi="ar"/>
        </w:rPr>
        <w:t>详细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 w:bidi="ar"/>
        </w:rPr>
        <w:t>评审标准</w:t>
      </w:r>
    </w:p>
    <w:tbl>
      <w:tblPr>
        <w:tblStyle w:val="4"/>
        <w:tblpPr w:leftFromText="180" w:rightFromText="180" w:vertAnchor="text" w:horzAnchor="page" w:tblpX="1694" w:tblpY="61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181"/>
        <w:gridCol w:w="5689"/>
        <w:gridCol w:w="843"/>
      </w:tblGrid>
      <w:tr w14:paraId="4237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473" w:type="pct"/>
            <w:noWrap w:val="0"/>
            <w:vAlign w:val="center"/>
          </w:tcPr>
          <w:p w14:paraId="2F73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bookmarkStart w:id="4" w:name="_Toc5505"/>
            <w:bookmarkStart w:id="5" w:name="_Toc15531"/>
            <w:bookmarkStart w:id="6" w:name="_Toc18082"/>
            <w:bookmarkStart w:id="7" w:name="_Toc8277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3" w:type="pct"/>
            <w:noWrap w:val="0"/>
            <w:vAlign w:val="center"/>
          </w:tcPr>
          <w:p w14:paraId="7FC85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outlineLvl w:val="1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3339" w:type="pct"/>
            <w:noWrap w:val="0"/>
            <w:vAlign w:val="center"/>
          </w:tcPr>
          <w:p w14:paraId="5E956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outlineLvl w:val="1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494" w:type="pct"/>
            <w:noWrap w:val="0"/>
            <w:vAlign w:val="center"/>
          </w:tcPr>
          <w:p w14:paraId="2E1BA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outlineLvl w:val="1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分值</w:t>
            </w:r>
          </w:p>
        </w:tc>
      </w:tr>
      <w:tr w14:paraId="0987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00" w:type="pct"/>
            <w:gridSpan w:val="4"/>
            <w:noWrap w:val="0"/>
            <w:vAlign w:val="center"/>
          </w:tcPr>
          <w:p w14:paraId="7C5A7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一、商务部分（1</w:t>
            </w: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</w:tr>
      <w:tr w14:paraId="5673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473" w:type="pct"/>
            <w:noWrap w:val="0"/>
            <w:vAlign w:val="center"/>
          </w:tcPr>
          <w:p w14:paraId="4FD80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93" w:type="pct"/>
            <w:noWrap w:val="0"/>
            <w:vAlign w:val="center"/>
          </w:tcPr>
          <w:p w14:paraId="5ACB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同类项目案例及相关证明材料（15分）</w:t>
            </w:r>
          </w:p>
        </w:tc>
        <w:tc>
          <w:tcPr>
            <w:tcW w:w="3339" w:type="pct"/>
            <w:noWrap w:val="0"/>
            <w:vAlign w:val="center"/>
          </w:tcPr>
          <w:p w14:paraId="6929005D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近三年内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（2023年6月至今）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承担过类似办公网络及设备运维服务项目，每提供一个得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分，最高得 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分。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要求提供合同协议书（合同首页、合同金额所在页、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买卖双方名称及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签字盖章页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、服务内容、合同签订日期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并加盖公章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作为证明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61FBC94F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合同案例中的乙方必须与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投标人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的名称完全一致，如公司名称发生变更，提供证明文件。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业绩时间以合同签订日期为准。</w:t>
            </w:r>
          </w:p>
        </w:tc>
        <w:tc>
          <w:tcPr>
            <w:tcW w:w="494" w:type="pct"/>
            <w:noWrap w:val="0"/>
            <w:vAlign w:val="center"/>
          </w:tcPr>
          <w:p w14:paraId="2936B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45E1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 w:val="0"/>
            <w:vAlign w:val="center"/>
          </w:tcPr>
          <w:p w14:paraId="7099B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二、技术部分（75分）</w:t>
            </w:r>
          </w:p>
        </w:tc>
      </w:tr>
      <w:tr w14:paraId="0F63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" w:type="pct"/>
            <w:vMerge w:val="restart"/>
            <w:noWrap w:val="0"/>
            <w:vAlign w:val="center"/>
          </w:tcPr>
          <w:p w14:paraId="7D6A3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  <w:p w14:paraId="21E55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3" w:type="pct"/>
            <w:vMerge w:val="restart"/>
            <w:noWrap w:val="0"/>
            <w:vAlign w:val="center"/>
          </w:tcPr>
          <w:p w14:paraId="55686024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企业认证及服务能力评价（8分）</w:t>
            </w:r>
          </w:p>
          <w:p w14:paraId="19F8B2EE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39" w:type="pct"/>
            <w:noWrap w:val="0"/>
            <w:vAlign w:val="center"/>
          </w:tcPr>
          <w:p w14:paraId="30B2BA4F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（1）投标人具有ISO 20000信息技术服务管理体系认证证书（提供复印件并加盖公章）得2分，未提供或不符合要求得0分；</w:t>
            </w:r>
          </w:p>
          <w:p w14:paraId="03DD712F"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（2）投标人具有信息系统服务交付能力一级证书（提供复印件并加盖公章）得2分，具有二级证书（提供复印件并加盖公章）得1分，不提供或不符合要求得0分。</w:t>
            </w:r>
          </w:p>
          <w:p w14:paraId="1943A47C"/>
          <w:p w14:paraId="0643D133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</w:tc>
        <w:tc>
          <w:tcPr>
            <w:tcW w:w="494" w:type="pct"/>
            <w:noWrap w:val="0"/>
            <w:vAlign w:val="center"/>
          </w:tcPr>
          <w:p w14:paraId="2E17D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1582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473" w:type="pct"/>
            <w:vMerge w:val="continue"/>
            <w:noWrap w:val="0"/>
            <w:vAlign w:val="center"/>
          </w:tcPr>
          <w:p w14:paraId="30535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3" w:type="pct"/>
            <w:vMerge w:val="continue"/>
            <w:noWrap w:val="0"/>
            <w:vAlign w:val="center"/>
          </w:tcPr>
          <w:p w14:paraId="2ED81612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39" w:type="pct"/>
            <w:noWrap w:val="0"/>
            <w:vAlign w:val="center"/>
          </w:tcPr>
          <w:p w14:paraId="68FBB220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投标人具备有效期内的信息技术服务运行维护标准符合性证书（ITSS），投标文件中提供复印件并加盖公章。</w:t>
            </w:r>
          </w:p>
          <w:p w14:paraId="7211E417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具备一级证书：4分；</w:t>
            </w:r>
          </w:p>
          <w:p w14:paraId="31003140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具备二级证书：2分；</w:t>
            </w:r>
          </w:p>
          <w:p w14:paraId="6E8047A3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未提供或不符合要求：0 分。</w:t>
            </w:r>
          </w:p>
        </w:tc>
        <w:tc>
          <w:tcPr>
            <w:tcW w:w="494" w:type="pct"/>
            <w:noWrap w:val="0"/>
            <w:vAlign w:val="center"/>
          </w:tcPr>
          <w:p w14:paraId="30C74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70A1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473" w:type="pct"/>
            <w:noWrap w:val="0"/>
            <w:vAlign w:val="center"/>
          </w:tcPr>
          <w:p w14:paraId="6D58C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93" w:type="pct"/>
            <w:noWrap w:val="0"/>
            <w:vAlign w:val="center"/>
          </w:tcPr>
          <w:p w14:paraId="1AB51A3D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专职运维人员评价（6分）</w:t>
            </w:r>
          </w:p>
        </w:tc>
        <w:tc>
          <w:tcPr>
            <w:tcW w:w="3339" w:type="pct"/>
            <w:noWrap w:val="0"/>
            <w:vAlign w:val="center"/>
          </w:tcPr>
          <w:p w14:paraId="46AB983E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专职运维人员具备运维服务相关证书，提供复印件并加盖公章。每提供一项得2分，最高不超过6分，未提供或不符合要求得0分。</w:t>
            </w:r>
          </w:p>
          <w:p w14:paraId="2CFB2E61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具备高级工程证书：如信息系统项目管理证书等；</w:t>
            </w:r>
          </w:p>
          <w:p w14:paraId="41BDC828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具备中级工程师证书：如网络工程师、计算机硬件工程师、信息技术支持工程师等；</w:t>
            </w:r>
          </w:p>
          <w:p w14:paraId="0DEEF5C7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具备ITSS服务证书；</w:t>
            </w:r>
          </w:p>
          <w:p w14:paraId="3575552F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注册信息安全专业人员（CISP）。</w:t>
            </w:r>
          </w:p>
        </w:tc>
        <w:tc>
          <w:tcPr>
            <w:tcW w:w="494" w:type="pct"/>
            <w:noWrap w:val="0"/>
            <w:vAlign w:val="center"/>
          </w:tcPr>
          <w:p w14:paraId="0A2C8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 w14:paraId="493D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3" w:type="pct"/>
            <w:noWrap w:val="0"/>
            <w:vAlign w:val="center"/>
          </w:tcPr>
          <w:p w14:paraId="63140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93" w:type="pct"/>
            <w:noWrap w:val="0"/>
            <w:vAlign w:val="center"/>
          </w:tcPr>
          <w:p w14:paraId="2A8239E8">
            <w:pPr>
              <w:keepNext w:val="0"/>
              <w:keepLines w:val="0"/>
              <w:pageBreakBefore w:val="0"/>
              <w:widowControl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运维服务方案（12分）</w:t>
            </w:r>
          </w:p>
        </w:tc>
        <w:tc>
          <w:tcPr>
            <w:tcW w:w="3339" w:type="pct"/>
            <w:noWrap w:val="0"/>
            <w:vAlign w:val="center"/>
          </w:tcPr>
          <w:p w14:paraId="27F72D5D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根据供应商提供的服务方案（包括对①服务范围及内容②服务标准③服务流程及规范④人员管理和培训等内容）进行考核</w:t>
            </w:r>
          </w:p>
          <w:p w14:paraId="7AE25A91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以上内容全面合理详细满足采购要求、阐述条理清晰详尽的计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分，每缺少一处扣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分，每有一处内容阐述简略或不符合项目实际情况的扣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分，直至本项分值扣完为止。</w:t>
            </w:r>
          </w:p>
        </w:tc>
        <w:tc>
          <w:tcPr>
            <w:tcW w:w="494" w:type="pct"/>
            <w:noWrap w:val="0"/>
            <w:vAlign w:val="center"/>
          </w:tcPr>
          <w:p w14:paraId="62A21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 w14:paraId="4ADE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473" w:type="pct"/>
            <w:noWrap w:val="0"/>
            <w:vAlign w:val="center"/>
          </w:tcPr>
          <w:p w14:paraId="3016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93" w:type="pct"/>
            <w:noWrap w:val="0"/>
            <w:vAlign w:val="center"/>
          </w:tcPr>
          <w:p w14:paraId="6A4674C1">
            <w:pPr>
              <w:keepNext w:val="0"/>
              <w:keepLines w:val="0"/>
              <w:pageBreakBefore w:val="0"/>
              <w:widowControl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服务内容完整性（12分）</w:t>
            </w:r>
          </w:p>
        </w:tc>
        <w:tc>
          <w:tcPr>
            <w:tcW w:w="3339" w:type="pct"/>
            <w:noWrap w:val="0"/>
            <w:vAlign w:val="center"/>
          </w:tcPr>
          <w:p w14:paraId="79860465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服务范围涵盖所有办公网络设备及终端设备（如电脑、打印机、复印机等）的日常维护、故障排除、软件安装与更新、安全防护等服务内容，各项服务内容明确且无遗漏，得12分。每缺少一类设备或一项主要服务内容，扣2分，扣完为止。</w:t>
            </w:r>
          </w:p>
        </w:tc>
        <w:tc>
          <w:tcPr>
            <w:tcW w:w="494" w:type="pct"/>
            <w:noWrap w:val="0"/>
            <w:vAlign w:val="center"/>
          </w:tcPr>
          <w:p w14:paraId="6C8D2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 w14:paraId="2221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473" w:type="pct"/>
            <w:vMerge w:val="restart"/>
            <w:noWrap w:val="0"/>
            <w:vAlign w:val="center"/>
          </w:tcPr>
          <w:p w14:paraId="780CB933">
            <w:pPr>
              <w:keepNext w:val="0"/>
              <w:keepLines w:val="0"/>
              <w:pageBreakBefore w:val="0"/>
              <w:widowControl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93" w:type="pct"/>
            <w:vMerge w:val="restart"/>
            <w:noWrap w:val="0"/>
            <w:vAlign w:val="center"/>
          </w:tcPr>
          <w:p w14:paraId="1C6D75CD">
            <w:pPr>
              <w:keepNext w:val="0"/>
              <w:keepLines w:val="0"/>
              <w:pageBreakBefore w:val="0"/>
              <w:widowControl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应急响应保障（12分）</w:t>
            </w:r>
          </w:p>
        </w:tc>
        <w:tc>
          <w:tcPr>
            <w:tcW w:w="3339" w:type="pct"/>
            <w:noWrap w:val="0"/>
            <w:vAlign w:val="center"/>
          </w:tcPr>
          <w:p w14:paraId="4D5434DA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紧急故障响应时间：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在接到客户紧急故障报修电话后，能够在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分钟内响应并到达现场进行处理，得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分。响应时间每超出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分钟，扣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分，扣完为止。</w:t>
            </w:r>
          </w:p>
        </w:tc>
        <w:tc>
          <w:tcPr>
            <w:tcW w:w="494" w:type="pct"/>
            <w:vMerge w:val="restart"/>
            <w:noWrap w:val="0"/>
            <w:vAlign w:val="center"/>
          </w:tcPr>
          <w:p w14:paraId="74959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 w14:paraId="028F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73" w:type="pct"/>
            <w:vMerge w:val="continue"/>
            <w:noWrap w:val="0"/>
            <w:vAlign w:val="center"/>
          </w:tcPr>
          <w:p w14:paraId="49617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3" w:type="pct"/>
            <w:vMerge w:val="continue"/>
            <w:noWrap w:val="0"/>
            <w:vAlign w:val="center"/>
          </w:tcPr>
          <w:p w14:paraId="393AA54F">
            <w:pPr>
              <w:keepNext w:val="0"/>
              <w:keepLines w:val="0"/>
              <w:pageBreakBefore w:val="0"/>
              <w:widowControl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339" w:type="pct"/>
            <w:noWrap w:val="0"/>
            <w:vAlign w:val="center"/>
          </w:tcPr>
          <w:p w14:paraId="7C6DB423"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一般故障响应时间：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在接到客户一般故障报修电话后，能够在 2 小时内响应并开始远程或现场处理，得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分。响应时间每超出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分钟，扣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分，扣完为止。</w:t>
            </w:r>
          </w:p>
        </w:tc>
        <w:tc>
          <w:tcPr>
            <w:tcW w:w="494" w:type="pct"/>
            <w:vMerge w:val="continue"/>
            <w:noWrap w:val="0"/>
            <w:vAlign w:val="center"/>
          </w:tcPr>
          <w:p w14:paraId="7FFAB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F93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73" w:type="pct"/>
            <w:noWrap w:val="0"/>
            <w:vAlign w:val="center"/>
          </w:tcPr>
          <w:p w14:paraId="614B3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93" w:type="pct"/>
            <w:noWrap w:val="0"/>
            <w:vAlign w:val="center"/>
          </w:tcPr>
          <w:p w14:paraId="755CE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应急预案方案（9分）</w:t>
            </w:r>
          </w:p>
        </w:tc>
        <w:tc>
          <w:tcPr>
            <w:tcW w:w="3339" w:type="pct"/>
            <w:noWrap w:val="0"/>
            <w:vAlign w:val="center"/>
          </w:tcPr>
          <w:p w14:paraId="77F5C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根据供应商提供的突发事件应急处理预案（包括对①应急预案②预防和补救措施③响应时间）等进行考核。</w:t>
            </w:r>
          </w:p>
          <w:p w14:paraId="49620F24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以上内容全面合理详细满足采购要求、阐述条理清晰详尽的计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分，每缺少一处扣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分，每有一处内容阐述简略或不符合项目实际情况的扣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分，直至本项分值扣完为止。</w:t>
            </w:r>
          </w:p>
        </w:tc>
        <w:tc>
          <w:tcPr>
            <w:tcW w:w="494" w:type="pct"/>
            <w:noWrap w:val="0"/>
            <w:vAlign w:val="center"/>
          </w:tcPr>
          <w:p w14:paraId="324E1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 w14:paraId="2401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73" w:type="pct"/>
            <w:noWrap w:val="0"/>
            <w:vAlign w:val="center"/>
          </w:tcPr>
          <w:p w14:paraId="5D99A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693" w:type="pct"/>
            <w:noWrap w:val="0"/>
            <w:vAlign w:val="center"/>
          </w:tcPr>
          <w:p w14:paraId="0CC1F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服务措施及承诺（10分）</w:t>
            </w:r>
          </w:p>
        </w:tc>
        <w:tc>
          <w:tcPr>
            <w:tcW w:w="3339" w:type="pct"/>
            <w:noWrap w:val="0"/>
            <w:vAlign w:val="center"/>
          </w:tcPr>
          <w:p w14:paraId="70C6FC38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根据供应商提供的项目工作进度计划安排，（包括对①服务范围及内容②服务承诺③服务保障措施④管理组织结构⑤服务质量标准）等进行考核。</w:t>
            </w:r>
          </w:p>
          <w:p w14:paraId="1A72EE16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以上内容全面合理详细满足采购文件要求、阐述条理清晰详尽的计 10 分，每缺少一处扣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分，每有一处内容阐述简略或不符合项目实际情况的扣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分，直至</w:t>
            </w:r>
          </w:p>
          <w:p w14:paraId="2CBA453E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本项分值扣完为止</w:t>
            </w:r>
          </w:p>
        </w:tc>
        <w:tc>
          <w:tcPr>
            <w:tcW w:w="494" w:type="pct"/>
            <w:noWrap w:val="0"/>
            <w:vAlign w:val="center"/>
          </w:tcPr>
          <w:p w14:paraId="1CF39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10分</w:t>
            </w:r>
          </w:p>
        </w:tc>
      </w:tr>
      <w:tr w14:paraId="61BBE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73" w:type="pct"/>
            <w:noWrap w:val="0"/>
            <w:vAlign w:val="center"/>
          </w:tcPr>
          <w:p w14:paraId="311F2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93" w:type="pct"/>
            <w:noWrap w:val="0"/>
            <w:vAlign w:val="center"/>
          </w:tcPr>
          <w:p w14:paraId="7C018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保密措施（6分）</w:t>
            </w:r>
          </w:p>
        </w:tc>
        <w:tc>
          <w:tcPr>
            <w:tcW w:w="3339" w:type="pct"/>
            <w:noWrap w:val="0"/>
            <w:vAlign w:val="center"/>
          </w:tcPr>
          <w:p w14:paraId="36D6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根据供应商提供的人员管理方案（包括对①保密承诺书②保密方案）等进行考核。</w:t>
            </w:r>
          </w:p>
          <w:p w14:paraId="3C4891E0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以上内容全面合理详细满足采购要求、阐述条理清晰详尽的计6分，每缺少一处扣3分，每有一处内容阐述简略或不符合项目实际情况的扣1分，直至本项分值扣完为止。</w:t>
            </w:r>
          </w:p>
        </w:tc>
        <w:tc>
          <w:tcPr>
            <w:tcW w:w="494" w:type="pct"/>
            <w:noWrap w:val="0"/>
            <w:vAlign w:val="center"/>
          </w:tcPr>
          <w:p w14:paraId="76936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 w14:paraId="010A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gridSpan w:val="4"/>
            <w:noWrap w:val="0"/>
            <w:vAlign w:val="center"/>
          </w:tcPr>
          <w:p w14:paraId="060D5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三、价格部分（10分）</w:t>
            </w:r>
          </w:p>
        </w:tc>
      </w:tr>
      <w:tr w14:paraId="38EB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73" w:type="pct"/>
            <w:noWrap w:val="0"/>
            <w:vAlign w:val="center"/>
          </w:tcPr>
          <w:p w14:paraId="539BB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93" w:type="pct"/>
            <w:noWrap w:val="0"/>
            <w:vAlign w:val="center"/>
          </w:tcPr>
          <w:p w14:paraId="310EB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报价得分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分）</w:t>
            </w:r>
          </w:p>
        </w:tc>
        <w:tc>
          <w:tcPr>
            <w:tcW w:w="3339" w:type="pct"/>
            <w:noWrap w:val="0"/>
            <w:vAlign w:val="center"/>
          </w:tcPr>
          <w:p w14:paraId="10D93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报价得分=（评标基准价/价格扣除后的投标报</w:t>
            </w:r>
          </w:p>
          <w:p w14:paraId="298C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价）*100*报价分值权重；评标基准价等于有效投标单位中价格扣除后报价的最小值。</w:t>
            </w:r>
          </w:p>
        </w:tc>
        <w:tc>
          <w:tcPr>
            <w:tcW w:w="494" w:type="pct"/>
            <w:noWrap w:val="0"/>
            <w:vAlign w:val="center"/>
          </w:tcPr>
          <w:p w14:paraId="47B51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</w:t>
            </w:r>
          </w:p>
        </w:tc>
      </w:tr>
      <w:tr w14:paraId="605C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05" w:type="pct"/>
            <w:gridSpan w:val="3"/>
            <w:noWrap w:val="0"/>
            <w:vAlign w:val="center"/>
          </w:tcPr>
          <w:p w14:paraId="7283A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494" w:type="pct"/>
            <w:noWrap w:val="0"/>
            <w:vAlign w:val="center"/>
          </w:tcPr>
          <w:p w14:paraId="3188D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100</w:t>
            </w:r>
          </w:p>
        </w:tc>
      </w:tr>
      <w:bookmarkEnd w:id="4"/>
      <w:bookmarkEnd w:id="5"/>
      <w:bookmarkEnd w:id="6"/>
      <w:bookmarkEnd w:id="7"/>
    </w:tbl>
    <w:p w14:paraId="492CC9FF">
      <w:pPr>
        <w:rPr>
          <w:rFonts w:hint="eastAsia" w:ascii="仿宋" w:hAnsi="仿宋" w:eastAsia="仿宋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总分计算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各项得分相加即为投标单位的总分，根据总分从高到低确定中标候选人排名。</w:t>
      </w:r>
    </w:p>
    <w:p w14:paraId="1657898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30F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93A7C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3A7C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05B96"/>
    <w:rsid w:val="58805B96"/>
    <w:rsid w:val="598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2025-07-07T08:19:00Z</dcterms:created>
  <dc:creator>许振美</dc:creator>
  <cp:lastModifiedBy>许振美</cp:lastModifiedBy>
  <dcterms:modified xsi:type="dcterms:W3CDTF">2025-07-07T08:27:33Z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87510CEFC3BB4E91ABB29DD49E586CA7_11</vt:lpwstr>
  </property>
  <property fmtid="{D5CDD505-2E9C-101B-9397-08002B2CF9AE}" pid="4" name="KSOTemplateDocerSaveRecord">
    <vt:lpwstr>eyJoZGlkIjoiNjgxNzMxOTRhOTBhYmRmNDA5MDJmMTYyMmIwM2NkZWQiLCJ1c2VySWQiOiIyMzQxODM1MzMifQ==</vt:lpwstr>
  </property>
</Properties>
</file>