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BD" w:rsidRDefault="00731F0C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附件2                 </w:t>
      </w:r>
    </w:p>
    <w:p w:rsidR="004C2BBD" w:rsidRDefault="00731F0C">
      <w:pPr>
        <w:jc w:val="center"/>
        <w:rPr>
          <w:rFonts w:ascii="楷体_GB2312" w:eastAsia="楷体_GB2312" w:hAnsi="楷体_GB2312" w:cs="楷体_GB2312"/>
          <w:b/>
          <w:sz w:val="36"/>
        </w:rPr>
      </w:pPr>
      <w:r>
        <w:rPr>
          <w:rFonts w:ascii="楷体_GB2312" w:eastAsia="楷体_GB2312" w:hAnsi="楷体_GB2312" w:cs="楷体_GB2312"/>
          <w:b/>
          <w:sz w:val="44"/>
        </w:rPr>
        <w:t>新增医疗服务价格项目成本填报表</w:t>
      </w:r>
    </w:p>
    <w:p w:rsidR="004C2BBD" w:rsidRDefault="00731F0C">
      <w:pPr>
        <w:spacing w:after="156" w:line="360" w:lineRule="auto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/>
          <w:sz w:val="18"/>
        </w:rPr>
        <w:t>项目名称:                                                                                         审报单位(医疗机构盖章):</w:t>
      </w:r>
    </w:p>
    <w:tbl>
      <w:tblPr>
        <w:tblW w:w="13250" w:type="dxa"/>
        <w:tblInd w:w="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5"/>
        <w:gridCol w:w="945"/>
        <w:gridCol w:w="1155"/>
        <w:gridCol w:w="1680"/>
        <w:gridCol w:w="1155"/>
        <w:gridCol w:w="236"/>
        <w:gridCol w:w="1549"/>
        <w:gridCol w:w="752"/>
        <w:gridCol w:w="721"/>
        <w:gridCol w:w="1152"/>
        <w:gridCol w:w="1050"/>
        <w:gridCol w:w="1050"/>
      </w:tblGrid>
      <w:tr w:rsidR="004C2BBD">
        <w:tc>
          <w:tcPr>
            <w:tcW w:w="5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一、劳务支出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参加人员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人数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工时(小时)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小时工资、福利额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应计金额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技术员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1人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0.1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32.47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3.25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护士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893CD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0.045</w:t>
            </w: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医师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274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三、固定资产折旧</w:t>
            </w: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274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（一）医疗仪器设备</w:t>
            </w: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小计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设备名称</w:t>
            </w: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原值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使用年限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使用时间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应计金额</w:t>
            </w: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二、材料消耗支出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893CD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XXX</w:t>
            </w: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893CD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XXX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893CD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3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893CD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0.1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893CD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2.84</w:t>
            </w:r>
          </w:p>
        </w:tc>
      </w:tr>
      <w:tr w:rsidR="004C2BBD">
        <w:tc>
          <w:tcPr>
            <w:tcW w:w="6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（一）卫生材料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品名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单位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数量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单价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应计金额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支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7.5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7.5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小计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5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（二）低值易耗品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品名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单位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数量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单价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应计金额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洗手液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次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0.1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0.1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893CD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2.84</w:t>
            </w:r>
          </w:p>
        </w:tc>
      </w:tr>
      <w:tr w:rsidR="002B74FF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4FF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消毒液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4FF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次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4FF" w:rsidRDefault="002B74FF">
            <w:pPr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0.1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4FF" w:rsidRDefault="002B74FF">
            <w:pPr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4FF" w:rsidRDefault="002B74FF">
            <w:pPr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0.1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4FF" w:rsidRDefault="002B74FF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4FF" w:rsidRDefault="002B74FF">
            <w:pPr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4FF" w:rsidRDefault="002B74F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4FF" w:rsidRDefault="002B74F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4FF" w:rsidRDefault="002B74FF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4FF" w:rsidRDefault="002B74FF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（三）试剂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27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（二）房屋及其它</w:t>
            </w: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名称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单位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数量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单价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应计金额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274" w:type="dxa"/>
            <w:gridSpan w:val="6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名称</w:t>
            </w: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原值</w:t>
            </w: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使用年限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使用时间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应计金额</w:t>
            </w: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小计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6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（四）水电燃料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名称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单位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耗用量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单价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应计金额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电费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度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0.1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0.45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2B74FF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0.045</w:t>
            </w: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pPr>
              <w:jc w:val="center"/>
            </w:pPr>
            <w:r>
              <w:rPr>
                <w:rFonts w:ascii="仿宋_GB2312" w:eastAsia="仿宋_GB2312" w:hAnsi="仿宋_GB2312" w:cs="仿宋_GB2312"/>
                <w:sz w:val="18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274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四、管理费及其他</w:t>
            </w: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（一）管理费分摊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893CD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1.38</w:t>
            </w: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30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（二）其它</w:t>
            </w:r>
          </w:p>
        </w:tc>
        <w:tc>
          <w:tcPr>
            <w:tcW w:w="7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4C2BBD"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6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4C2BBD">
            <w:pPr>
              <w:spacing w:line="600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731F0C">
            <w:r>
              <w:rPr>
                <w:rFonts w:ascii="仿宋_GB2312" w:eastAsia="仿宋_GB2312" w:hAnsi="仿宋_GB2312" w:cs="仿宋_GB2312"/>
                <w:sz w:val="18"/>
              </w:rPr>
              <w:t>五、项目成本合计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2BBD" w:rsidRDefault="00893CD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15.22</w:t>
            </w:r>
          </w:p>
        </w:tc>
      </w:tr>
      <w:tr w:rsidR="004C2BBD">
        <w:tc>
          <w:tcPr>
            <w:tcW w:w="13250" w:type="dxa"/>
            <w:gridSpan w:val="1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2BBD" w:rsidRDefault="00731F0C">
            <w:pPr>
              <w:jc w:val="left"/>
            </w:pPr>
            <w:r>
              <w:rPr>
                <w:rFonts w:ascii="仿宋_GB2312" w:eastAsia="仿宋_GB2312" w:hAnsi="仿宋_GB2312" w:cs="仿宋_GB2312"/>
                <w:spacing w:val="-6"/>
                <w:sz w:val="18"/>
              </w:rPr>
              <w:lastRenderedPageBreak/>
              <w:t>说明：1.小时工资是指申报医院的平均小时工资（含福利、社保）;2.工时是指参与完成医疗服务项目人员的实际用时；</w:t>
            </w:r>
          </w:p>
        </w:tc>
      </w:tr>
    </w:tbl>
    <w:p w:rsidR="004C2BBD" w:rsidRDefault="00731F0C">
      <w:pPr>
        <w:spacing w:line="600" w:lineRule="auto"/>
        <w:jc w:val="center"/>
        <w:rPr>
          <w:rFonts w:ascii="楷体" w:eastAsia="楷体" w:hAnsi="楷体" w:cs="楷体"/>
          <w:sz w:val="44"/>
        </w:rPr>
      </w:pPr>
      <w:r>
        <w:rPr>
          <w:rFonts w:ascii="楷体" w:eastAsia="楷体" w:hAnsi="楷体" w:cs="楷体"/>
          <w:sz w:val="44"/>
        </w:rPr>
        <w:t>填表说明</w:t>
      </w:r>
    </w:p>
    <w:p w:rsidR="004C2BBD" w:rsidRDefault="00731F0C">
      <w:pPr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一、人工成本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（一）工资、福利额</w:t>
      </w:r>
      <w:r>
        <w:rPr>
          <w:rFonts w:ascii="仿宋" w:eastAsia="仿宋" w:hAnsi="仿宋" w:cs="仿宋"/>
          <w:sz w:val="32"/>
        </w:rPr>
        <w:t>：工资、福利额包含基本工资、津贴补贴、绩效工资、社会保障费、其他收入等。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（二）工时：</w:t>
      </w:r>
      <w:r>
        <w:rPr>
          <w:rFonts w:ascii="仿宋" w:eastAsia="仿宋" w:hAnsi="仿宋" w:cs="仿宋"/>
          <w:sz w:val="32"/>
        </w:rPr>
        <w:t>参与完成医疗服务项目人员的实际用时。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计算公式：小时工资、福利额（元/小时）=上年职工人均薪酬（上年卫生财务报表“医疗支出”科目的“工资”明细科目总额除以该年在册医务人员总人数）÷（12个月×22天×7小时）</w:t>
      </w:r>
    </w:p>
    <w:p w:rsidR="004C2BBD" w:rsidRDefault="00731F0C">
      <w:pPr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二、医用卫生材料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（一）卫生材料：</w:t>
      </w:r>
      <w:r>
        <w:rPr>
          <w:rFonts w:ascii="仿宋" w:eastAsia="仿宋" w:hAnsi="仿宋" w:cs="仿宋"/>
          <w:sz w:val="32"/>
        </w:rPr>
        <w:t>指该医疗服务价格项目应当使用的、市场价格和使用数量相对稳定的一次性医用卫生材料，如：输液器、输血器、注射器、采血针、普通输液胶贴、普通采血管、连接管、吸引器、采血管、普通缝合线及一次性手术包等。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计算公式：应摊金额=实际消耗数量×单价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（二）低值易耗品：</w:t>
      </w:r>
      <w:r>
        <w:rPr>
          <w:rFonts w:ascii="仿宋" w:eastAsia="仿宋" w:hAnsi="仿宋" w:cs="仿宋"/>
          <w:sz w:val="32"/>
        </w:rPr>
        <w:t>指医疗机构提供医疗服务过程中消耗的低值卫生材料。如：碘酒、酒精、棉球、棉花、棉签、纱布、普通敷料、帽子、口罩、鞋套、袜套、手套、手术衣、绷带、检查垫、压舌板、止血带、消毒液、弯盘等。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计算公式：应摊金额=实际消耗数量×单价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lastRenderedPageBreak/>
        <w:t>（注：实际消耗数量为每人每次实际耗用量，如一瓶酒精，可用20人次，则消耗数量为1/20瓶。）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（三）试剂：</w:t>
      </w:r>
      <w:r>
        <w:rPr>
          <w:rFonts w:ascii="仿宋" w:eastAsia="仿宋" w:hAnsi="仿宋" w:cs="仿宋"/>
          <w:sz w:val="32"/>
        </w:rPr>
        <w:t>诊疗项目中供多人使用的药品（不含患者处方独立领取的药品）及其他消耗品等，如：眼科检查时用的阿托品等。包括检测试剂、散装局麻药品、染色剂、耦合剂、保存液等。</w:t>
      </w:r>
    </w:p>
    <w:p w:rsidR="004C2BBD" w:rsidRDefault="00731F0C">
      <w:pPr>
        <w:ind w:firstLine="96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计算公式：应摊金额=实际消耗数量×单价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（注：实际消耗数量为每人每次实际耗用量，如一个试剂盒可检测5人份，则消耗数量为1/5。）</w:t>
      </w:r>
    </w:p>
    <w:p w:rsidR="004C2BBD" w:rsidRDefault="00731F0C">
      <w:pPr>
        <w:jc w:val="center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（四）水电燃料：</w:t>
      </w:r>
      <w:r>
        <w:rPr>
          <w:rFonts w:ascii="仿宋" w:eastAsia="仿宋" w:hAnsi="仿宋" w:cs="仿宋"/>
          <w:sz w:val="32"/>
        </w:rPr>
        <w:t>水电燃料消耗按实际消耗计算，计算公式：应摊金额=实际消耗数量×单价</w:t>
      </w:r>
    </w:p>
    <w:p w:rsidR="004C2BBD" w:rsidRDefault="00731F0C">
      <w:pPr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三、固定资产折旧</w:t>
      </w:r>
    </w:p>
    <w:p w:rsidR="004C2BBD" w:rsidRDefault="00731F0C">
      <w:pPr>
        <w:ind w:firstLine="640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>（一）医疗仪器设备折旧：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计算公式：应摊金额=医疗仪器设备原值÷使用年限÷12个月÷22天÷8小时×设备使用时间</w:t>
      </w:r>
    </w:p>
    <w:p w:rsidR="004C2BBD" w:rsidRDefault="00731F0C">
      <w:pPr>
        <w:ind w:firstLine="640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>（二）房屋及其他折旧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计算公式：应摊金额=房屋总造价÷房屋总面积（m</w:t>
      </w:r>
      <w:r>
        <w:rPr>
          <w:rFonts w:ascii="仿宋" w:eastAsia="仿宋" w:hAnsi="仿宋" w:cs="仿宋"/>
          <w:sz w:val="32"/>
          <w:vertAlign w:val="superscript"/>
        </w:rPr>
        <w:t>2</w:t>
      </w:r>
      <w:r>
        <w:rPr>
          <w:rFonts w:ascii="仿宋" w:eastAsia="仿宋" w:hAnsi="仿宋" w:cs="仿宋"/>
          <w:sz w:val="32"/>
        </w:rPr>
        <w:t>）÷12个月÷22天÷8小时×房屋使用时间</w:t>
      </w:r>
    </w:p>
    <w:p w:rsidR="004C2BBD" w:rsidRDefault="00731F0C">
      <w:pPr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四</w:t>
      </w:r>
      <w:r>
        <w:rPr>
          <w:rFonts w:ascii="黑体" w:eastAsia="黑体" w:hAnsi="黑体" w:cs="黑体"/>
          <w:sz w:val="32"/>
        </w:rPr>
        <w:t>、管理费及其他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（一）管理费分摊</w:t>
      </w:r>
      <w:r>
        <w:rPr>
          <w:rFonts w:ascii="仿宋" w:eastAsia="仿宋" w:hAnsi="仿宋" w:cs="仿宋"/>
          <w:sz w:val="32"/>
        </w:rPr>
        <w:t>：根据上年度上报卫生系统统计报表的管理费用率计算项目的管理费。</w:t>
      </w:r>
    </w:p>
    <w:p w:rsidR="004C2BBD" w:rsidRDefault="00731F0C">
      <w:pPr>
        <w:ind w:firstLine="640"/>
        <w:rPr>
          <w:rFonts w:ascii="仿宋" w:eastAsia="仿宋" w:hAnsi="仿宋" w:cs="仿宋"/>
          <w:sz w:val="32"/>
        </w:rPr>
      </w:pPr>
      <w:r>
        <w:rPr>
          <w:rFonts w:ascii="楷体" w:eastAsia="楷体" w:hAnsi="楷体" w:cs="楷体"/>
          <w:sz w:val="32"/>
        </w:rPr>
        <w:t>（二）计算公式：</w:t>
      </w:r>
      <w:r>
        <w:rPr>
          <w:rFonts w:ascii="仿宋" w:eastAsia="仿宋" w:hAnsi="仿宋" w:cs="仿宋"/>
          <w:sz w:val="32"/>
        </w:rPr>
        <w:t>管理费分摊=（劳务支出+材料消耗支出+固定资产折旧费用）×管理费用率</w:t>
      </w:r>
    </w:p>
    <w:p w:rsidR="004C2BBD" w:rsidRDefault="004C2BBD">
      <w:bookmarkStart w:id="0" w:name="_GoBack"/>
      <w:bookmarkEnd w:id="0"/>
    </w:p>
    <w:sectPr w:rsidR="004C2BBD" w:rsidSect="00053B56">
      <w:pgSz w:w="16838" w:h="11906" w:orient="landscape" w:code="9"/>
      <w:pgMar w:top="73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2E" w:rsidRDefault="00E91C2E" w:rsidP="00053B56">
      <w:r>
        <w:separator/>
      </w:r>
    </w:p>
  </w:endnote>
  <w:endnote w:type="continuationSeparator" w:id="1">
    <w:p w:rsidR="00E91C2E" w:rsidRDefault="00E91C2E" w:rsidP="0005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2E" w:rsidRDefault="00E91C2E" w:rsidP="00053B56">
      <w:r>
        <w:separator/>
      </w:r>
    </w:p>
  </w:footnote>
  <w:footnote w:type="continuationSeparator" w:id="1">
    <w:p w:rsidR="00E91C2E" w:rsidRDefault="00E91C2E" w:rsidP="00053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BBD"/>
    <w:rsid w:val="00053B56"/>
    <w:rsid w:val="002B74FF"/>
    <w:rsid w:val="004C2BBD"/>
    <w:rsid w:val="00731F0C"/>
    <w:rsid w:val="00893CD4"/>
    <w:rsid w:val="00E91C2E"/>
    <w:rsid w:val="00E928AE"/>
    <w:rsid w:val="39C1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BB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3B56"/>
    <w:rPr>
      <w:sz w:val="18"/>
      <w:szCs w:val="18"/>
    </w:rPr>
  </w:style>
  <w:style w:type="paragraph" w:styleId="a4">
    <w:name w:val="footer"/>
    <w:basedOn w:val="a"/>
    <w:link w:val="Char0"/>
    <w:rsid w:val="0005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3B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未定义</cp:lastModifiedBy>
  <cp:revision>2</cp:revision>
  <dcterms:created xsi:type="dcterms:W3CDTF">2019-09-19T07:05:00Z</dcterms:created>
  <dcterms:modified xsi:type="dcterms:W3CDTF">2019-09-19T07:05:00Z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