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0" w:firstLineChars="0"/>
        <w:jc w:val="center"/>
        <w:textAlignment w:val="auto"/>
        <w:rPr>
          <w:rStyle w:val="12"/>
          <w:rFonts w:hint="eastAsia" w:ascii="方正小标宋_GBK" w:hAnsi="方正小标宋_GBK" w:eastAsia="方正小标宋_GBK" w:cs="Times New Roman"/>
          <w:b w:val="0"/>
          <w:bCs w:val="0"/>
          <w:i w:val="0"/>
          <w:iCs w:val="0"/>
          <w:kern w:val="2"/>
          <w:sz w:val="44"/>
          <w:szCs w:val="44"/>
          <w:highlight w:val="none"/>
          <w:shd w:val="clear" w:color="auto" w:fill="FFFFFF"/>
          <w:lang w:val="en-US" w:eastAsia="zh-CN" w:bidi="ar-SA"/>
        </w:rPr>
      </w:pPr>
      <w:r>
        <w:rPr>
          <w:rStyle w:val="12"/>
          <w:rFonts w:hint="eastAsia" w:ascii="方正小标宋_GBK" w:hAnsi="方正小标宋_GBK" w:eastAsia="方正小标宋_GBK" w:cs="Times New Roman"/>
          <w:b w:val="0"/>
          <w:bCs w:val="0"/>
          <w:i w:val="0"/>
          <w:iCs w:val="0"/>
          <w:kern w:val="2"/>
          <w:sz w:val="44"/>
          <w:szCs w:val="44"/>
          <w:highlight w:val="none"/>
          <w:shd w:val="clear" w:color="auto" w:fill="FFFFFF"/>
          <w:lang w:val="en-US" w:eastAsia="zh-CN" w:bidi="ar-SA"/>
        </w:rPr>
        <w:t>海南省医疗保障基金监督管理办法</w:t>
      </w:r>
    </w:p>
    <w:p>
      <w:pPr>
        <w:ind w:left="0" w:leftChars="0" w:firstLine="0" w:firstLineChars="0"/>
        <w:jc w:val="center"/>
        <w:rPr>
          <w:b w:val="0"/>
          <w:bCs w:val="0"/>
          <w:highlight w:val="none"/>
        </w:rPr>
      </w:pPr>
      <w:r>
        <w:rPr>
          <w:rStyle w:val="12"/>
          <w:rFonts w:hint="eastAsia" w:ascii="方正小标宋_GBK" w:hAnsi="方正小标宋_GBK" w:eastAsia="方正小标宋_GBK" w:cs="Times New Roman"/>
          <w:b w:val="0"/>
          <w:bCs w:val="0"/>
          <w:i w:val="0"/>
          <w:iCs w:val="0"/>
          <w:kern w:val="2"/>
          <w:sz w:val="44"/>
          <w:szCs w:val="44"/>
          <w:highlight w:val="none"/>
          <w:shd w:val="clear" w:color="auto" w:fill="FFFFFF"/>
          <w:lang w:val="en-US" w:eastAsia="zh-CN" w:bidi="ar-SA"/>
        </w:rPr>
        <w:t>（征求意见稿）</w:t>
      </w:r>
    </w:p>
    <w:p>
      <w:pPr>
        <w:keepNext w:val="0"/>
        <w:keepLines w:val="0"/>
        <w:pageBreakBefore w:val="0"/>
        <w:widowControl/>
        <w:kinsoku/>
        <w:wordWrap/>
        <w:overflowPunct/>
        <w:topLinePunct w:val="0"/>
        <w:autoSpaceDE/>
        <w:autoSpaceDN/>
        <w:bidi w:val="0"/>
        <w:adjustRightInd/>
        <w:snapToGrid/>
        <w:spacing w:line="580" w:lineRule="exact"/>
        <w:ind w:firstLine="602"/>
        <w:jc w:val="both"/>
        <w:textAlignment w:val="auto"/>
        <w:rPr>
          <w:rStyle w:val="12"/>
          <w:rFonts w:ascii="仿宋" w:hAnsi="仿宋" w:eastAsia="仿宋" w:cs="Times New Roman"/>
          <w:b/>
          <w:bCs/>
          <w:i w:val="0"/>
          <w:iCs w:val="0"/>
          <w:sz w:val="30"/>
          <w:szCs w:val="30"/>
          <w:highlight w:val="none"/>
          <w:shd w:val="clear" w:color="auto" w:fill="FFFFFF"/>
        </w:rPr>
      </w:pPr>
    </w:p>
    <w:p>
      <w:pPr>
        <w:keepNext w:val="0"/>
        <w:keepLines w:val="0"/>
        <w:pageBreakBefore w:val="0"/>
        <w:widowControl/>
        <w:kinsoku/>
        <w:wordWrap/>
        <w:overflowPunct/>
        <w:topLinePunct w:val="0"/>
        <w:autoSpaceDE/>
        <w:autoSpaceDN/>
        <w:bidi w:val="0"/>
        <w:adjustRightInd/>
        <w:snapToGrid/>
        <w:spacing w:line="580" w:lineRule="exact"/>
        <w:ind w:firstLine="602"/>
        <w:jc w:val="both"/>
        <w:textAlignment w:val="auto"/>
        <w:rPr>
          <w:rStyle w:val="12"/>
          <w:rFonts w:ascii="仿宋" w:hAnsi="仿宋" w:eastAsia="仿宋" w:cs="Times New Roman"/>
          <w:b/>
          <w:bCs/>
          <w:i w:val="0"/>
          <w:iCs w:val="0"/>
          <w:sz w:val="30"/>
          <w:szCs w:val="30"/>
          <w:highlight w:val="none"/>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center"/>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目  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第一章  总    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第二章  基金</w:t>
      </w:r>
      <w:r>
        <w:rPr>
          <w:rFonts w:hint="eastAsia" w:ascii="仿宋_GB2312" w:hAnsi="仿宋_GB2312" w:eastAsia="仿宋_GB2312" w:cs="仿宋_GB2312"/>
          <w:i w:val="0"/>
          <w:iCs w:val="0"/>
          <w:caps w:val="0"/>
          <w:color w:val="333333"/>
          <w:spacing w:val="0"/>
          <w:sz w:val="32"/>
          <w:szCs w:val="32"/>
          <w:highlight w:val="none"/>
          <w:shd w:val="clear" w:fill="FFFFFF"/>
          <w:lang w:eastAsia="zh-CN"/>
        </w:rPr>
        <w:t>筹集与</w:t>
      </w:r>
      <w:r>
        <w:rPr>
          <w:rFonts w:hint="eastAsia" w:ascii="仿宋_GB2312" w:hAnsi="仿宋_GB2312" w:eastAsia="仿宋_GB2312" w:cs="仿宋_GB2312"/>
          <w:i w:val="0"/>
          <w:iCs w:val="0"/>
          <w:caps w:val="0"/>
          <w:color w:val="333333"/>
          <w:spacing w:val="0"/>
          <w:sz w:val="32"/>
          <w:szCs w:val="32"/>
          <w:highlight w:val="none"/>
          <w:shd w:val="clear" w:fill="FFFFFF"/>
        </w:rPr>
        <w:t>使用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第三章  监督管理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lang w:val="en-US" w:eastAsia="zh-CN"/>
        </w:rPr>
      </w:pPr>
      <w:r>
        <w:rPr>
          <w:rFonts w:hint="eastAsia" w:ascii="仿宋_GB2312" w:hAnsi="仿宋_GB2312" w:eastAsia="仿宋_GB2312" w:cs="仿宋_GB2312"/>
          <w:i w:val="0"/>
          <w:iCs w:val="0"/>
          <w:caps w:val="0"/>
          <w:color w:val="333333"/>
          <w:spacing w:val="0"/>
          <w:sz w:val="32"/>
          <w:szCs w:val="32"/>
          <w:highlight w:val="none"/>
          <w:shd w:val="clear" w:fill="FFFFFF"/>
        </w:rPr>
        <w:t xml:space="preserve">第四章 </w:t>
      </w:r>
      <w:r>
        <w:rPr>
          <w:rFonts w:hint="default" w:ascii="仿宋_GB2312" w:hAnsi="仿宋_GB2312" w:eastAsia="仿宋_GB2312" w:cs="仿宋_GB2312"/>
          <w:i w:val="0"/>
          <w:iCs w:val="0"/>
          <w:caps w:val="0"/>
          <w:color w:val="333333"/>
          <w:spacing w:val="0"/>
          <w:sz w:val="32"/>
          <w:szCs w:val="32"/>
          <w:highlight w:val="none"/>
          <w:shd w:val="clear" w:fill="FFFFFF"/>
          <w:lang w:val="en-US"/>
        </w:rPr>
        <w:t xml:space="preserve"> </w:t>
      </w:r>
      <w:r>
        <w:rPr>
          <w:rFonts w:hint="eastAsia" w:ascii="仿宋_GB2312" w:hAnsi="仿宋_GB2312" w:eastAsia="仿宋_GB2312" w:cs="仿宋_GB2312"/>
          <w:i w:val="0"/>
          <w:iCs w:val="0"/>
          <w:caps w:val="0"/>
          <w:color w:val="333333"/>
          <w:spacing w:val="0"/>
          <w:sz w:val="32"/>
          <w:szCs w:val="32"/>
          <w:highlight w:val="none"/>
          <w:shd w:val="clear" w:fill="FFFFFF"/>
        </w:rPr>
        <w:t>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第五章  附　　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0" w:firstLineChars="0"/>
        <w:jc w:val="center"/>
        <w:textAlignment w:val="auto"/>
        <w:rPr>
          <w:rFonts w:hint="eastAsia" w:ascii="仿宋_GB2312" w:hAnsi="仿宋_GB2312" w:eastAsia="仿宋_GB2312" w:cs="仿宋_GB2312"/>
          <w:i w:val="0"/>
          <w:iCs w:val="0"/>
          <w:caps w:val="0"/>
          <w:color w:val="333333"/>
          <w:spacing w:val="0"/>
          <w:sz w:val="32"/>
          <w:szCs w:val="32"/>
          <w:highlight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0" w:firstLineChars="0"/>
        <w:jc w:val="center"/>
        <w:textAlignment w:val="auto"/>
        <w:rPr>
          <w:rFonts w:hint="eastAsia" w:ascii="仿宋_GB2312" w:hAnsi="仿宋_GB2312" w:eastAsia="仿宋_GB2312" w:cs="仿宋_GB2312"/>
          <w:i w:val="0"/>
          <w:iCs w:val="0"/>
          <w:caps w:val="0"/>
          <w:color w:val="333333"/>
          <w:spacing w:val="0"/>
          <w:sz w:val="32"/>
          <w:szCs w:val="32"/>
          <w:highlight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0" w:firstLineChars="0"/>
        <w:jc w:val="center"/>
        <w:textAlignment w:val="auto"/>
        <w:rPr>
          <w:rFonts w:hint="eastAsia" w:ascii="仿宋_GB2312" w:hAnsi="仿宋_GB2312" w:eastAsia="仿宋_GB2312" w:cs="仿宋_GB2312"/>
          <w:i w:val="0"/>
          <w:iCs w:val="0"/>
          <w:caps w:val="0"/>
          <w:color w:val="333333"/>
          <w:spacing w:val="0"/>
          <w:sz w:val="32"/>
          <w:szCs w:val="32"/>
          <w:highlight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0" w:firstLineChars="0"/>
        <w:jc w:val="center"/>
        <w:textAlignment w:val="auto"/>
        <w:rPr>
          <w:rFonts w:hint="eastAsia" w:ascii="仿宋_GB2312" w:hAnsi="仿宋_GB2312" w:eastAsia="仿宋_GB2312" w:cs="仿宋_GB2312"/>
          <w:i w:val="0"/>
          <w:iCs w:val="0"/>
          <w:caps w:val="0"/>
          <w:color w:val="333333"/>
          <w:spacing w:val="0"/>
          <w:sz w:val="32"/>
          <w:szCs w:val="32"/>
          <w:highlight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0" w:firstLineChars="0"/>
        <w:jc w:val="center"/>
        <w:textAlignment w:val="auto"/>
        <w:rPr>
          <w:rFonts w:hint="eastAsia" w:ascii="仿宋_GB2312" w:hAnsi="仿宋_GB2312" w:eastAsia="仿宋_GB2312" w:cs="仿宋_GB2312"/>
          <w:i w:val="0"/>
          <w:iCs w:val="0"/>
          <w:caps w:val="0"/>
          <w:color w:val="333333"/>
          <w:spacing w:val="0"/>
          <w:sz w:val="32"/>
          <w:szCs w:val="32"/>
          <w:highlight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0" w:firstLineChars="0"/>
        <w:jc w:val="center"/>
        <w:textAlignment w:val="auto"/>
        <w:rPr>
          <w:rFonts w:hint="eastAsia" w:ascii="仿宋_GB2312" w:hAnsi="仿宋_GB2312" w:eastAsia="仿宋_GB2312" w:cs="仿宋_GB2312"/>
          <w:i w:val="0"/>
          <w:iCs w:val="0"/>
          <w:caps w:val="0"/>
          <w:color w:val="333333"/>
          <w:spacing w:val="0"/>
          <w:sz w:val="32"/>
          <w:szCs w:val="32"/>
          <w:highlight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0" w:firstLineChars="0"/>
        <w:jc w:val="center"/>
        <w:textAlignment w:val="auto"/>
        <w:rPr>
          <w:rFonts w:hint="eastAsia" w:ascii="仿宋_GB2312" w:hAnsi="仿宋_GB2312" w:eastAsia="仿宋_GB2312" w:cs="仿宋_GB2312"/>
          <w:i w:val="0"/>
          <w:iCs w:val="0"/>
          <w:caps w:val="0"/>
          <w:color w:val="333333"/>
          <w:spacing w:val="0"/>
          <w:sz w:val="32"/>
          <w:szCs w:val="32"/>
          <w:highlight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0" w:firstLineChars="0"/>
        <w:jc w:val="center"/>
        <w:textAlignment w:val="auto"/>
        <w:rPr>
          <w:rFonts w:hint="eastAsia" w:ascii="仿宋_GB2312" w:hAnsi="仿宋_GB2312" w:eastAsia="仿宋_GB2312" w:cs="仿宋_GB2312"/>
          <w:i w:val="0"/>
          <w:iCs w:val="0"/>
          <w:caps w:val="0"/>
          <w:color w:val="333333"/>
          <w:spacing w:val="0"/>
          <w:sz w:val="32"/>
          <w:szCs w:val="32"/>
          <w:highlight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0" w:firstLineChars="0"/>
        <w:jc w:val="center"/>
        <w:textAlignment w:val="auto"/>
        <w:rPr>
          <w:rFonts w:hint="eastAsia" w:ascii="仿宋_GB2312" w:hAnsi="仿宋_GB2312" w:eastAsia="仿宋_GB2312" w:cs="仿宋_GB2312"/>
          <w:i w:val="0"/>
          <w:iCs w:val="0"/>
          <w:caps w:val="0"/>
          <w:color w:val="333333"/>
          <w:spacing w:val="0"/>
          <w:sz w:val="32"/>
          <w:szCs w:val="32"/>
          <w:highlight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0" w:firstLineChars="0"/>
        <w:jc w:val="center"/>
        <w:textAlignment w:val="auto"/>
        <w:rPr>
          <w:rFonts w:hint="eastAsia" w:ascii="仿宋_GB2312" w:hAnsi="仿宋_GB2312" w:eastAsia="仿宋_GB2312" w:cs="仿宋_GB2312"/>
          <w:i w:val="0"/>
          <w:iCs w:val="0"/>
          <w:caps w:val="0"/>
          <w:color w:val="333333"/>
          <w:spacing w:val="0"/>
          <w:sz w:val="32"/>
          <w:szCs w:val="32"/>
          <w:highlight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0" w:firstLineChars="0"/>
        <w:jc w:val="center"/>
        <w:textAlignment w:val="auto"/>
        <w:rPr>
          <w:rFonts w:hint="eastAsia" w:ascii="仿宋_GB2312" w:hAnsi="仿宋_GB2312" w:eastAsia="仿宋_GB2312" w:cs="仿宋_GB2312"/>
          <w:i w:val="0"/>
          <w:iCs w:val="0"/>
          <w:caps w:val="0"/>
          <w:color w:val="333333"/>
          <w:spacing w:val="0"/>
          <w:sz w:val="32"/>
          <w:szCs w:val="32"/>
          <w:highlight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0" w:firstLineChars="0"/>
        <w:jc w:val="center"/>
        <w:textAlignment w:val="auto"/>
        <w:rPr>
          <w:rFonts w:hint="eastAsia" w:ascii="仿宋_GB2312" w:hAnsi="仿宋_GB2312" w:eastAsia="仿宋_GB2312" w:cs="仿宋_GB2312"/>
          <w:b/>
          <w:bCs/>
          <w:i w:val="0"/>
          <w:iCs w:val="0"/>
          <w:caps w:val="0"/>
          <w:color w:val="333333"/>
          <w:spacing w:val="0"/>
          <w:sz w:val="32"/>
          <w:szCs w:val="32"/>
          <w:highlight w:val="none"/>
        </w:rPr>
      </w:pPr>
      <w:r>
        <w:rPr>
          <w:rFonts w:hint="eastAsia" w:ascii="仿宋_GB2312" w:hAnsi="仿宋_GB2312" w:eastAsia="仿宋_GB2312" w:cs="仿宋_GB2312"/>
          <w:b/>
          <w:bCs/>
          <w:i w:val="0"/>
          <w:iCs w:val="0"/>
          <w:caps w:val="0"/>
          <w:color w:val="333333"/>
          <w:spacing w:val="0"/>
          <w:sz w:val="32"/>
          <w:szCs w:val="32"/>
          <w:highlight w:val="none"/>
          <w:shd w:val="clear" w:fill="FFFFFF"/>
        </w:rPr>
        <w:t>第一章　总</w:t>
      </w:r>
      <w:r>
        <w:rPr>
          <w:rFonts w:hint="eastAsia" w:ascii="仿宋_GB2312" w:hAnsi="仿宋_GB2312" w:eastAsia="仿宋_GB2312" w:cs="仿宋_GB2312"/>
          <w:b/>
          <w:bCs/>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b/>
          <w:bCs/>
          <w:i w:val="0"/>
          <w:iCs w:val="0"/>
          <w:caps w:val="0"/>
          <w:color w:val="333333"/>
          <w:spacing w:val="0"/>
          <w:sz w:val="32"/>
          <w:szCs w:val="32"/>
          <w:highlight w:val="none"/>
          <w:shd w:val="clear" w:fill="FFFFFF"/>
        </w:rPr>
        <w:t>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lang w:eastAsia="zh-CN"/>
        </w:rPr>
      </w:pPr>
      <w:r>
        <w:rPr>
          <w:rFonts w:hint="eastAsia" w:ascii="黑体" w:hAnsi="黑体" w:eastAsia="黑体" w:cs="黑体"/>
          <w:i w:val="0"/>
          <w:iCs w:val="0"/>
          <w:caps w:val="0"/>
          <w:color w:val="333333"/>
          <w:spacing w:val="0"/>
          <w:sz w:val="32"/>
          <w:szCs w:val="32"/>
          <w:highlight w:val="none"/>
          <w:shd w:val="clear" w:fill="FFFFFF"/>
        </w:rPr>
        <w:t>第一条</w:t>
      </w:r>
      <w:r>
        <w:rPr>
          <w:rFonts w:hint="eastAsia" w:ascii="仿宋_GB2312" w:hAnsi="仿宋_GB2312" w:eastAsia="仿宋_GB2312" w:cs="仿宋_GB2312"/>
          <w:i w:val="0"/>
          <w:iCs w:val="0"/>
          <w:caps w:val="0"/>
          <w:color w:val="333333"/>
          <w:spacing w:val="0"/>
          <w:sz w:val="32"/>
          <w:szCs w:val="32"/>
          <w:highlight w:val="none"/>
          <w:shd w:val="clear" w:fill="FFFFFF"/>
        </w:rPr>
        <w:t>　为了加强医疗保障基金监督管理，保障基金安全，促进基金有效使用，维护公民医疗保障合法权益，根据《中华人民共和国社会保险法》</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《医疗保障基金使用监督管理条例》《</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国务院办公厅关于加强医疗保障基金使用常态化监管的实施意见</w:t>
      </w:r>
      <w:r>
        <w:rPr>
          <w:rFonts w:hint="eastAsia" w:ascii="仿宋_GB2312" w:hAnsi="仿宋_GB2312" w:eastAsia="仿宋_GB2312" w:cs="仿宋_GB2312"/>
          <w:i w:val="0"/>
          <w:iCs w:val="0"/>
          <w:caps w:val="0"/>
          <w:color w:val="333333"/>
          <w:spacing w:val="0"/>
          <w:sz w:val="32"/>
          <w:szCs w:val="32"/>
          <w:highlight w:val="none"/>
          <w:shd w:val="clear" w:fill="FFFFFF"/>
          <w:lang w:eastAsia="zh-CN"/>
        </w:rPr>
        <w:t>》等</w:t>
      </w:r>
      <w:r>
        <w:rPr>
          <w:rFonts w:hint="eastAsia" w:ascii="仿宋_GB2312" w:hAnsi="仿宋_GB2312" w:eastAsia="仿宋_GB2312" w:cs="仿宋_GB2312"/>
          <w:i w:val="0"/>
          <w:iCs w:val="0"/>
          <w:caps w:val="0"/>
          <w:color w:val="333333"/>
          <w:spacing w:val="0"/>
          <w:sz w:val="32"/>
          <w:szCs w:val="32"/>
          <w:highlight w:val="none"/>
          <w:shd w:val="clear" w:fill="FFFFFF"/>
        </w:rPr>
        <w:t>法律</w:t>
      </w:r>
      <w:r>
        <w:rPr>
          <w:rFonts w:hint="eastAsia" w:ascii="仿宋_GB2312" w:hAnsi="仿宋_GB2312" w:eastAsia="仿宋_GB2312" w:cs="仿宋_GB2312"/>
          <w:i w:val="0"/>
          <w:iCs w:val="0"/>
          <w:caps w:val="0"/>
          <w:color w:val="333333"/>
          <w:spacing w:val="0"/>
          <w:sz w:val="32"/>
          <w:szCs w:val="32"/>
          <w:highlight w:val="none"/>
          <w:shd w:val="clear" w:fill="FFFFFF"/>
          <w:lang w:eastAsia="zh-CN"/>
        </w:rPr>
        <w:t>法规</w:t>
      </w:r>
      <w:r>
        <w:rPr>
          <w:rFonts w:hint="eastAsia" w:ascii="仿宋_GB2312" w:hAnsi="仿宋_GB2312" w:eastAsia="仿宋_GB2312" w:cs="仿宋_GB2312"/>
          <w:i w:val="0"/>
          <w:iCs w:val="0"/>
          <w:caps w:val="0"/>
          <w:color w:val="333333"/>
          <w:spacing w:val="0"/>
          <w:sz w:val="32"/>
          <w:szCs w:val="32"/>
          <w:highlight w:val="none"/>
          <w:shd w:val="clear" w:fill="FFFFFF"/>
        </w:rPr>
        <w:t>，</w:t>
      </w:r>
      <w:r>
        <w:rPr>
          <w:rFonts w:hint="eastAsia" w:ascii="仿宋_GB2312" w:hAnsi="仿宋_GB2312" w:eastAsia="仿宋_GB2312" w:cs="仿宋_GB2312"/>
          <w:i w:val="0"/>
          <w:iCs w:val="0"/>
          <w:caps w:val="0"/>
          <w:color w:val="333333"/>
          <w:spacing w:val="0"/>
          <w:sz w:val="32"/>
          <w:szCs w:val="32"/>
          <w:highlight w:val="none"/>
          <w:shd w:val="clear" w:fill="FFFFFF"/>
          <w:lang w:eastAsia="zh-CN"/>
        </w:rPr>
        <w:t>结合本省实际，</w:t>
      </w:r>
      <w:r>
        <w:rPr>
          <w:rFonts w:hint="eastAsia" w:ascii="仿宋_GB2312" w:hAnsi="仿宋_GB2312" w:eastAsia="仿宋_GB2312" w:cs="仿宋_GB2312"/>
          <w:i w:val="0"/>
          <w:iCs w:val="0"/>
          <w:caps w:val="0"/>
          <w:color w:val="333333"/>
          <w:spacing w:val="0"/>
          <w:sz w:val="32"/>
          <w:szCs w:val="32"/>
          <w:highlight w:val="none"/>
          <w:shd w:val="clear" w:fill="FFFFFF"/>
        </w:rPr>
        <w:t>制定本</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办法</w:t>
      </w:r>
      <w:r>
        <w:rPr>
          <w:rFonts w:hint="eastAsia" w:ascii="仿宋_GB2312" w:hAnsi="仿宋_GB2312" w:eastAsia="仿宋_GB2312" w:cs="仿宋_GB2312"/>
          <w:i w:val="0"/>
          <w:iCs w:val="0"/>
          <w:caps w:val="0"/>
          <w:color w:val="333333"/>
          <w:spacing w:val="0"/>
          <w:sz w:val="32"/>
          <w:szCs w:val="32"/>
          <w:highlight w:val="none"/>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lang w:eastAsia="zh-CN"/>
        </w:rPr>
      </w:pPr>
      <w:r>
        <w:rPr>
          <w:rFonts w:hint="eastAsia" w:ascii="黑体" w:hAnsi="黑体" w:eastAsia="黑体" w:cs="黑体"/>
          <w:i w:val="0"/>
          <w:iCs w:val="0"/>
          <w:caps w:val="0"/>
          <w:color w:val="333333"/>
          <w:spacing w:val="0"/>
          <w:sz w:val="32"/>
          <w:szCs w:val="32"/>
          <w:highlight w:val="none"/>
          <w:shd w:val="clear" w:fill="FFFFFF"/>
        </w:rPr>
        <w:t>第二条</w:t>
      </w:r>
      <w:r>
        <w:rPr>
          <w:rFonts w:hint="eastAsia" w:ascii="仿宋_GB2312" w:hAnsi="仿宋_GB2312" w:eastAsia="仿宋_GB2312" w:cs="仿宋_GB2312"/>
          <w:i w:val="0"/>
          <w:iCs w:val="0"/>
          <w:caps w:val="0"/>
          <w:color w:val="333333"/>
          <w:spacing w:val="0"/>
          <w:sz w:val="32"/>
          <w:szCs w:val="32"/>
          <w:highlight w:val="none"/>
          <w:shd w:val="clear" w:fill="FFFFFF"/>
        </w:rPr>
        <w:t>　本</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办法</w:t>
      </w:r>
      <w:r>
        <w:rPr>
          <w:rFonts w:hint="eastAsia" w:ascii="仿宋_GB2312" w:hAnsi="仿宋_GB2312" w:eastAsia="仿宋_GB2312" w:cs="仿宋_GB2312"/>
          <w:i w:val="0"/>
          <w:iCs w:val="0"/>
          <w:caps w:val="0"/>
          <w:color w:val="333333"/>
          <w:spacing w:val="0"/>
          <w:sz w:val="32"/>
          <w:szCs w:val="32"/>
          <w:highlight w:val="none"/>
          <w:shd w:val="clear" w:fill="FFFFFF"/>
        </w:rPr>
        <w:t>适用于</w:t>
      </w:r>
      <w:r>
        <w:rPr>
          <w:rFonts w:hint="eastAsia" w:ascii="仿宋_GB2312" w:hAnsi="仿宋_GB2312" w:eastAsia="仿宋_GB2312" w:cs="仿宋_GB2312"/>
          <w:i w:val="0"/>
          <w:iCs w:val="0"/>
          <w:caps w:val="0"/>
          <w:color w:val="333333"/>
          <w:spacing w:val="0"/>
          <w:sz w:val="32"/>
          <w:szCs w:val="32"/>
          <w:highlight w:val="none"/>
          <w:shd w:val="clear" w:fill="FFFFFF"/>
          <w:lang w:eastAsia="zh-CN"/>
        </w:rPr>
        <w:t>本省行政区域内</w:t>
      </w:r>
      <w:r>
        <w:rPr>
          <w:rFonts w:hint="eastAsia" w:ascii="仿宋_GB2312" w:hAnsi="仿宋_GB2312" w:eastAsia="仿宋_GB2312" w:cs="仿宋_GB2312"/>
          <w:i w:val="0"/>
          <w:iCs w:val="0"/>
          <w:caps w:val="0"/>
          <w:color w:val="333333"/>
          <w:spacing w:val="0"/>
          <w:sz w:val="32"/>
          <w:szCs w:val="32"/>
          <w:highlight w:val="none"/>
          <w:shd w:val="clear" w:fill="FFFFFF"/>
        </w:rPr>
        <w:t>基本医疗保险(含生育保险</w:t>
      </w:r>
      <w:r>
        <w:rPr>
          <w:rFonts w:hint="eastAsia" w:ascii="仿宋_GB2312" w:hAnsi="仿宋_GB2312" w:eastAsia="仿宋_GB2312" w:cs="仿宋_GB2312"/>
          <w:i w:val="0"/>
          <w:iCs w:val="0"/>
          <w:caps w:val="0"/>
          <w:color w:val="333333"/>
          <w:spacing w:val="0"/>
          <w:sz w:val="32"/>
          <w:szCs w:val="32"/>
          <w:highlight w:val="none"/>
          <w:shd w:val="clear" w:fill="FFFFFF"/>
          <w:lang w:eastAsia="zh-CN"/>
        </w:rPr>
        <w:t>，</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下同</w:t>
      </w:r>
      <w:r>
        <w:rPr>
          <w:rFonts w:hint="eastAsia" w:ascii="仿宋_GB2312" w:hAnsi="仿宋_GB2312" w:eastAsia="仿宋_GB2312" w:cs="仿宋_GB2312"/>
          <w:i w:val="0"/>
          <w:iCs w:val="0"/>
          <w:caps w:val="0"/>
          <w:color w:val="333333"/>
          <w:spacing w:val="0"/>
          <w:sz w:val="32"/>
          <w:szCs w:val="32"/>
          <w:highlight w:val="none"/>
          <w:shd w:val="clear" w:fill="FFFFFF"/>
        </w:rPr>
        <w:t>)基金、医疗救助基金等医疗保障基</w:t>
      </w:r>
      <w:r>
        <w:rPr>
          <w:rFonts w:hint="eastAsia" w:ascii="仿宋_GB2312" w:hAnsi="仿宋_GB2312" w:eastAsia="仿宋_GB2312" w:cs="仿宋_GB2312"/>
          <w:i w:val="0"/>
          <w:iCs w:val="0"/>
          <w:caps w:val="0"/>
          <w:color w:val="333333"/>
          <w:spacing w:val="0"/>
          <w:sz w:val="32"/>
          <w:szCs w:val="32"/>
          <w:highlight w:val="none"/>
          <w:shd w:val="clear" w:fill="FFFFFF"/>
          <w:lang w:eastAsia="zh-CN"/>
        </w:rPr>
        <w:t>金的筹集、</w:t>
      </w:r>
      <w:r>
        <w:rPr>
          <w:rFonts w:hint="eastAsia" w:ascii="仿宋_GB2312" w:hAnsi="仿宋_GB2312" w:eastAsia="仿宋_GB2312" w:cs="仿宋_GB2312"/>
          <w:i w:val="0"/>
          <w:iCs w:val="0"/>
          <w:caps w:val="0"/>
          <w:color w:val="333333"/>
          <w:spacing w:val="0"/>
          <w:sz w:val="32"/>
          <w:szCs w:val="32"/>
          <w:highlight w:val="none"/>
          <w:shd w:val="clear" w:fill="FFFFFF"/>
        </w:rPr>
        <w:t>使用及其监督管理。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lang w:eastAsia="zh-CN"/>
        </w:rPr>
      </w:pPr>
      <w:r>
        <w:rPr>
          <w:rFonts w:hint="eastAsia" w:ascii="黑体" w:hAnsi="黑体" w:eastAsia="黑体" w:cs="黑体"/>
          <w:i w:val="0"/>
          <w:iCs w:val="0"/>
          <w:caps w:val="0"/>
          <w:color w:val="333333"/>
          <w:spacing w:val="0"/>
          <w:sz w:val="32"/>
          <w:szCs w:val="32"/>
          <w:highlight w:val="none"/>
          <w:shd w:val="clear" w:fill="FFFFFF"/>
        </w:rPr>
        <w:t>第三条</w:t>
      </w:r>
      <w:r>
        <w:rPr>
          <w:rFonts w:hint="eastAsia" w:ascii="仿宋_GB2312" w:hAnsi="仿宋_GB2312" w:eastAsia="仿宋_GB2312" w:cs="仿宋_GB2312"/>
          <w:i w:val="0"/>
          <w:iCs w:val="0"/>
          <w:caps w:val="0"/>
          <w:color w:val="333333"/>
          <w:spacing w:val="0"/>
          <w:sz w:val="32"/>
          <w:szCs w:val="32"/>
          <w:highlight w:val="none"/>
          <w:shd w:val="clear" w:fill="FFFFFF"/>
        </w:rPr>
        <w:t>　医疗保障基金</w:t>
      </w:r>
      <w:r>
        <w:rPr>
          <w:rFonts w:hint="eastAsia" w:ascii="仿宋_GB2312" w:hAnsi="仿宋_GB2312" w:eastAsia="仿宋_GB2312" w:cs="仿宋_GB2312"/>
          <w:i w:val="0"/>
          <w:iCs w:val="0"/>
          <w:caps w:val="0"/>
          <w:color w:val="333333"/>
          <w:spacing w:val="0"/>
          <w:sz w:val="32"/>
          <w:szCs w:val="32"/>
          <w:highlight w:val="none"/>
          <w:shd w:val="clear" w:fill="FFFFFF"/>
          <w:lang w:eastAsia="zh-CN"/>
        </w:rPr>
        <w:t>监督管理</w:t>
      </w:r>
      <w:r>
        <w:rPr>
          <w:rFonts w:hint="eastAsia" w:ascii="仿宋_GB2312" w:hAnsi="仿宋_GB2312" w:eastAsia="仿宋_GB2312" w:cs="仿宋_GB2312"/>
          <w:i w:val="0"/>
          <w:iCs w:val="0"/>
          <w:caps w:val="0"/>
          <w:color w:val="333333"/>
          <w:spacing w:val="0"/>
          <w:sz w:val="32"/>
          <w:szCs w:val="32"/>
          <w:highlight w:val="none"/>
          <w:shd w:val="clear" w:fill="FFFFFF"/>
        </w:rPr>
        <w:t>坚持以人民健康为中心，保障水平与经济社会发展水平相适应，遵循合法、安全、公开、便民的原则。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lang w:eastAsia="zh-CN"/>
        </w:rPr>
      </w:pPr>
      <w:r>
        <w:rPr>
          <w:rFonts w:hint="eastAsia" w:ascii="黑体" w:hAnsi="黑体" w:eastAsia="黑体" w:cs="黑体"/>
          <w:i w:val="0"/>
          <w:iCs w:val="0"/>
          <w:caps w:val="0"/>
          <w:color w:val="333333"/>
          <w:spacing w:val="0"/>
          <w:sz w:val="32"/>
          <w:szCs w:val="32"/>
          <w:highlight w:val="none"/>
          <w:shd w:val="clear" w:fill="FFFFFF"/>
        </w:rPr>
        <w:t>第四条</w:t>
      </w:r>
      <w:r>
        <w:rPr>
          <w:rFonts w:hint="eastAsia" w:ascii="仿宋_GB2312" w:hAnsi="仿宋_GB2312" w:eastAsia="仿宋_GB2312" w:cs="仿宋_GB2312"/>
          <w:i w:val="0"/>
          <w:iCs w:val="0"/>
          <w:caps w:val="0"/>
          <w:color w:val="333333"/>
          <w:spacing w:val="0"/>
          <w:sz w:val="32"/>
          <w:szCs w:val="32"/>
          <w:highlight w:val="none"/>
          <w:shd w:val="clear" w:fill="FFFFFF"/>
        </w:rPr>
        <w:t>　医疗保障基金实行政府监管、社会监督、行业自律和个人守信相结合。</w:t>
      </w:r>
    </w:p>
    <w:p>
      <w:pPr>
        <w:ind w:firstLine="640" w:firstLineChars="200"/>
        <w:jc w:val="both"/>
        <w:rPr>
          <w:rFonts w:hint="eastAsia" w:ascii="仿宋_GB2312" w:hAnsi="仿宋_GB2312" w:eastAsia="仿宋_GB2312" w:cs="仿宋_GB2312"/>
          <w:i w:val="0"/>
          <w:iCs w:val="0"/>
          <w:caps w:val="0"/>
          <w:color w:val="333333"/>
          <w:spacing w:val="0"/>
          <w:sz w:val="32"/>
          <w:szCs w:val="32"/>
          <w:highlight w:val="none"/>
          <w:shd w:val="clear" w:fill="FFFFFF"/>
          <w:lang w:eastAsia="zh-CN"/>
        </w:rPr>
      </w:pPr>
      <w:r>
        <w:rPr>
          <w:rFonts w:hint="eastAsia" w:ascii="黑体" w:hAnsi="黑体" w:eastAsia="黑体" w:cs="黑体"/>
          <w:i w:val="0"/>
          <w:iCs w:val="0"/>
          <w:caps w:val="0"/>
          <w:color w:val="333333"/>
          <w:spacing w:val="0"/>
          <w:sz w:val="32"/>
          <w:szCs w:val="32"/>
          <w:highlight w:val="none"/>
          <w:shd w:val="clear" w:fill="FFFFFF"/>
        </w:rPr>
        <w:t>第五条</w:t>
      </w:r>
      <w:r>
        <w:rPr>
          <w:rFonts w:hint="eastAsia" w:ascii="仿宋_GB2312" w:hAnsi="仿宋_GB2312" w:eastAsia="仿宋_GB2312" w:cs="仿宋_GB2312"/>
          <w:i w:val="0"/>
          <w:iCs w:val="0"/>
          <w:caps w:val="0"/>
          <w:color w:val="333333"/>
          <w:spacing w:val="0"/>
          <w:sz w:val="32"/>
          <w:szCs w:val="32"/>
          <w:highlight w:val="none"/>
          <w:shd w:val="clear" w:fill="FFFFFF"/>
        </w:rPr>
        <w:t>　县级以上人民政府应当加强对医疗保障基金监督管理工作的领导，</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督促有关部门依法依规履行医疗保障基金监督管理职责，建立健全医疗保障基金监督管理协调机制和执法体制，加强医疗保障基金监督管理能力建设，</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将医疗保障基金使用监督管理工作经费列入本级财政预算，协调解决医疗保障基金监督管理工作中的重大问题，</w:t>
      </w:r>
      <w:r>
        <w:rPr>
          <w:rFonts w:hint="eastAsia" w:ascii="仿宋_GB2312" w:hAnsi="仿宋_GB2312" w:eastAsia="仿宋_GB2312" w:cs="仿宋_GB2312"/>
          <w:i w:val="0"/>
          <w:iCs w:val="0"/>
          <w:caps w:val="0"/>
          <w:color w:val="333333"/>
          <w:spacing w:val="0"/>
          <w:sz w:val="32"/>
          <w:szCs w:val="32"/>
          <w:highlight w:val="none"/>
          <w:shd w:val="clear" w:fill="FFFFFF"/>
        </w:rPr>
        <w:t>为医疗保障基金监督管理工作提供保障。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黑体" w:hAnsi="黑体" w:eastAsia="黑体" w:cs="黑体"/>
          <w:i w:val="0"/>
          <w:iCs w:val="0"/>
          <w:caps w:val="0"/>
          <w:color w:val="333333"/>
          <w:spacing w:val="0"/>
          <w:sz w:val="32"/>
          <w:szCs w:val="32"/>
          <w:highlight w:val="none"/>
          <w:shd w:val="clear" w:fill="FFFFFF"/>
        </w:rPr>
        <w:t>第</w:t>
      </w:r>
      <w:r>
        <w:rPr>
          <w:rFonts w:hint="eastAsia" w:ascii="黑体" w:hAnsi="黑体" w:eastAsia="黑体" w:cs="黑体"/>
          <w:i w:val="0"/>
          <w:iCs w:val="0"/>
          <w:caps w:val="0"/>
          <w:color w:val="333333"/>
          <w:spacing w:val="0"/>
          <w:sz w:val="32"/>
          <w:szCs w:val="32"/>
          <w:highlight w:val="none"/>
          <w:shd w:val="clear" w:fill="FFFFFF"/>
          <w:lang w:eastAsia="zh-CN"/>
        </w:rPr>
        <w:t>六</w:t>
      </w:r>
      <w:r>
        <w:rPr>
          <w:rFonts w:hint="eastAsia" w:ascii="黑体" w:hAnsi="黑体" w:eastAsia="黑体" w:cs="黑体"/>
          <w:i w:val="0"/>
          <w:iCs w:val="0"/>
          <w:caps w:val="0"/>
          <w:color w:val="333333"/>
          <w:spacing w:val="0"/>
          <w:sz w:val="32"/>
          <w:szCs w:val="32"/>
          <w:highlight w:val="none"/>
          <w:shd w:val="clear" w:fill="FFFFFF"/>
        </w:rPr>
        <w:t>条</w:t>
      </w:r>
      <w:r>
        <w:rPr>
          <w:rFonts w:hint="eastAsia" w:ascii="仿宋_GB2312" w:hAnsi="仿宋_GB2312" w:eastAsia="仿宋_GB2312" w:cs="仿宋_GB2312"/>
          <w:i w:val="0"/>
          <w:iCs w:val="0"/>
          <w:caps w:val="0"/>
          <w:color w:val="333333"/>
          <w:spacing w:val="0"/>
          <w:sz w:val="32"/>
          <w:szCs w:val="32"/>
          <w:highlight w:val="none"/>
          <w:shd w:val="clear" w:fill="FFFFFF"/>
        </w:rPr>
        <w:t>　</w:t>
      </w:r>
      <w:r>
        <w:rPr>
          <w:rFonts w:hint="eastAsia" w:ascii="仿宋_GB2312" w:hAnsi="仿宋_GB2312" w:eastAsia="仿宋_GB2312" w:cs="仿宋_GB2312"/>
          <w:b w:val="0"/>
          <w:i w:val="0"/>
          <w:caps w:val="0"/>
          <w:color w:val="auto"/>
          <w:spacing w:val="0"/>
          <w:sz w:val="32"/>
          <w:szCs w:val="32"/>
          <w:highlight w:val="none"/>
          <w:shd w:val="clear" w:color="auto" w:fill="FFFFFF"/>
          <w:vertAlign w:val="baseline"/>
        </w:rPr>
        <w:t> </w:t>
      </w:r>
      <w:r>
        <w:rPr>
          <w:rFonts w:hint="eastAsia" w:ascii="仿宋_GB2312" w:hAnsi="仿宋_GB2312" w:eastAsia="仿宋_GB2312" w:cs="仿宋_GB2312"/>
          <w:i w:val="0"/>
          <w:iCs w:val="0"/>
          <w:caps w:val="0"/>
          <w:color w:val="333333"/>
          <w:spacing w:val="0"/>
          <w:sz w:val="32"/>
          <w:szCs w:val="32"/>
          <w:highlight w:val="none"/>
          <w:shd w:val="clear" w:fill="FFFFFF"/>
        </w:rPr>
        <w:t>县级以上人民政府</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医疗保障行政部门</w:t>
      </w:r>
      <w:r>
        <w:rPr>
          <w:rFonts w:hint="eastAsia" w:ascii="仿宋_GB2312" w:hAnsi="仿宋_GB2312" w:eastAsia="仿宋_GB2312" w:cs="仿宋_GB2312"/>
          <w:i w:val="0"/>
          <w:iCs w:val="0"/>
          <w:caps w:val="0"/>
          <w:color w:val="333333"/>
          <w:spacing w:val="0"/>
          <w:sz w:val="32"/>
          <w:szCs w:val="32"/>
          <w:highlight w:val="none"/>
          <w:shd w:val="clear" w:fill="FFFFFF"/>
        </w:rPr>
        <w:t>负责本行政区域内的医疗保障基金监督管理工作，规范医疗保障经办业务，监督管理纳入医疗保障基金支付范围的医疗服务行为和医疗费用，依法查处违法</w:t>
      </w:r>
      <w:r>
        <w:rPr>
          <w:rFonts w:hint="eastAsia" w:ascii="仿宋_GB2312" w:hAnsi="仿宋_GB2312" w:eastAsia="仿宋_GB2312" w:cs="仿宋_GB2312"/>
          <w:i w:val="0"/>
          <w:iCs w:val="0"/>
          <w:caps w:val="0"/>
          <w:color w:val="333333"/>
          <w:spacing w:val="0"/>
          <w:sz w:val="32"/>
          <w:szCs w:val="32"/>
          <w:highlight w:val="none"/>
          <w:shd w:val="clear" w:fill="FFFFFF"/>
          <w:lang w:eastAsia="zh-CN"/>
        </w:rPr>
        <w:t>违规</w:t>
      </w:r>
      <w:r>
        <w:rPr>
          <w:rFonts w:hint="eastAsia" w:ascii="仿宋_GB2312" w:hAnsi="仿宋_GB2312" w:eastAsia="仿宋_GB2312" w:cs="仿宋_GB2312"/>
          <w:i w:val="0"/>
          <w:iCs w:val="0"/>
          <w:caps w:val="0"/>
          <w:color w:val="333333"/>
          <w:spacing w:val="0"/>
          <w:sz w:val="32"/>
          <w:szCs w:val="32"/>
          <w:highlight w:val="none"/>
          <w:shd w:val="clear" w:fill="FFFFFF"/>
        </w:rPr>
        <w:t>使用医疗保障基金的行为。</w:t>
      </w:r>
    </w:p>
    <w:p>
      <w:pPr>
        <w:keepNext w:val="0"/>
        <w:keepLines w:val="0"/>
        <w:widowControl/>
        <w:suppressLineNumbers w:val="0"/>
        <w:jc w:val="both"/>
        <w:rPr>
          <w:rFonts w:hint="eastAsia" w:ascii="仿宋_GB2312" w:hAnsi="仿宋_GB2312" w:eastAsia="仿宋_GB2312" w:cs="仿宋_GB2312"/>
          <w:i w:val="0"/>
          <w:iCs w:val="0"/>
          <w:caps w:val="0"/>
          <w:color w:val="333333"/>
          <w:spacing w:val="0"/>
          <w:sz w:val="32"/>
          <w:szCs w:val="32"/>
          <w:highlight w:val="none"/>
          <w:shd w:val="clear" w:fill="FFFFFF"/>
          <w:lang w:val="en-US" w:eastAsia="zh-CN"/>
        </w:rPr>
      </w:pPr>
      <w:r>
        <w:rPr>
          <w:rFonts w:hint="eastAsia" w:ascii="仿宋_GB2312" w:hAnsi="仿宋_GB2312" w:eastAsia="仿宋_GB2312" w:cs="仿宋_GB2312"/>
          <w:i w:val="0"/>
          <w:iCs w:val="0"/>
          <w:caps w:val="0"/>
          <w:color w:val="333333"/>
          <w:spacing w:val="0"/>
          <w:sz w:val="32"/>
          <w:szCs w:val="32"/>
          <w:highlight w:val="none"/>
          <w:shd w:val="clear" w:fill="FFFFFF"/>
        </w:rPr>
        <w:t>省级财政部门牵头审核并汇总编制基本医疗保险基金预算、决算草案，县级以上人民政府财政部门负责基本医疗保险财政专户管理，依职责对医保基金使用情况监督管理，保障举报违法违规使用医疗保障基金行为的奖励资金</w:t>
      </w:r>
      <w:r>
        <w:rPr>
          <w:rFonts w:hint="eastAsia" w:ascii="仿宋_GB2312" w:hAnsi="仿宋_GB2312" w:eastAsia="仿宋_GB2312" w:cs="仿宋_GB2312"/>
          <w:i w:val="0"/>
          <w:iCs w:val="0"/>
          <w:caps w:val="0"/>
          <w:color w:val="333333"/>
          <w:spacing w:val="0"/>
          <w:sz w:val="32"/>
          <w:szCs w:val="32"/>
          <w:highlight w:val="none"/>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_GB2312" w:hAnsi="仿宋_GB2312" w:eastAsia="仿宋_GB2312" w:cs="仿宋_GB2312"/>
          <w:i w:val="0"/>
          <w:iCs w:val="0"/>
          <w:caps w:val="0"/>
          <w:color w:val="333333"/>
          <w:spacing w:val="0"/>
          <w:kern w:val="2"/>
          <w:sz w:val="32"/>
          <w:szCs w:val="32"/>
          <w:highlight w:val="none"/>
          <w:shd w:val="clear" w:fill="FFFFFF"/>
          <w:lang w:val="en-US" w:eastAsia="zh-CN" w:bidi="ar-SA"/>
        </w:rPr>
      </w:pPr>
      <w:r>
        <w:rPr>
          <w:rFonts w:hint="eastAsia" w:ascii="仿宋_GB2312" w:hAnsi="仿宋_GB2312" w:eastAsia="仿宋_GB2312" w:cs="仿宋_GB2312"/>
          <w:i w:val="0"/>
          <w:iCs w:val="0"/>
          <w:caps w:val="0"/>
          <w:color w:val="333333"/>
          <w:spacing w:val="0"/>
          <w:kern w:val="2"/>
          <w:sz w:val="32"/>
          <w:szCs w:val="32"/>
          <w:highlight w:val="none"/>
          <w:shd w:val="clear" w:fill="FFFFFF"/>
          <w:lang w:val="en-US" w:eastAsia="zh-CN" w:bidi="ar-SA"/>
        </w:rPr>
        <w:t>各级税务部门应当依法按时足额征收基本医疗保险费，并及时准确向医疗保障行政部门、财政部门及经办机构反馈征收信息。</w:t>
      </w:r>
    </w:p>
    <w:p>
      <w:pPr>
        <w:ind w:firstLine="640" w:firstLineChars="200"/>
        <w:jc w:val="both"/>
        <w:rPr>
          <w:rFonts w:hint="eastAsia" w:ascii="仿宋_GB2312" w:hAnsi="仿宋_GB2312" w:eastAsia="仿宋_GB2312" w:cs="仿宋_GB2312"/>
          <w:i w:val="0"/>
          <w:iCs w:val="0"/>
          <w:caps w:val="0"/>
          <w:color w:val="333333"/>
          <w:spacing w:val="0"/>
          <w:sz w:val="32"/>
          <w:szCs w:val="32"/>
          <w:highlight w:val="none"/>
          <w:shd w:val="clear" w:fill="FFFFFF"/>
          <w:lang w:val="en-US" w:eastAsia="zh-CN"/>
        </w:rPr>
      </w:pPr>
      <w:r>
        <w:rPr>
          <w:rFonts w:hint="eastAsia" w:ascii="仿宋_GB2312" w:hAnsi="仿宋_GB2312" w:eastAsia="仿宋_GB2312" w:cs="仿宋_GB2312"/>
          <w:i w:val="0"/>
          <w:iCs w:val="0"/>
          <w:caps w:val="0"/>
          <w:color w:val="333333"/>
          <w:spacing w:val="0"/>
          <w:sz w:val="32"/>
          <w:szCs w:val="32"/>
          <w:highlight w:val="none"/>
          <w:shd w:val="clear" w:fill="FFFFFF"/>
        </w:rPr>
        <w:t>县级以上人民政府卫生健康主管部门负责</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医疗机构和医疗服务行业监督管理，规范医疗机构及其医务人员医疗服务行为。</w:t>
      </w:r>
    </w:p>
    <w:p>
      <w:pPr>
        <w:ind w:firstLine="640" w:firstLineChars="200"/>
        <w:jc w:val="both"/>
        <w:rPr>
          <w:rFonts w:hint="eastAsia" w:ascii="仿宋_GB2312" w:hAnsi="仿宋_GB2312" w:eastAsia="仿宋_GB2312" w:cs="仿宋_GB2312"/>
          <w:i w:val="0"/>
          <w:iCs w:val="0"/>
          <w:caps w:val="0"/>
          <w:color w:val="333333"/>
          <w:spacing w:val="0"/>
          <w:sz w:val="32"/>
          <w:szCs w:val="32"/>
          <w:highlight w:val="none"/>
          <w:shd w:val="clear" w:fill="FFFFFF"/>
          <w:lang w:val="en-US" w:eastAsia="zh-CN"/>
        </w:rPr>
      </w:pP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县级以上人民政府市场监督管理部门负责医疗卫生行业价格监督检查。</w:t>
      </w:r>
    </w:p>
    <w:p>
      <w:pPr>
        <w:keepNext w:val="0"/>
        <w:keepLines w:val="0"/>
        <w:widowControl/>
        <w:suppressLineNumbers w:val="0"/>
        <w:jc w:val="both"/>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县级以上人民政府公安机关负责依法受理骗取医疗保障基金案件和案件线索，依法查处和打击各类骗取医疗保障基金的犯罪行为。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highlight w:val="none"/>
          <w:shd w:val="clear" w:fill="FFFFFF"/>
          <w:lang w:val="en-US" w:eastAsia="zh-CN"/>
        </w:rPr>
      </w:pP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县级以上人民政府医疗保障经办机构</w:t>
      </w:r>
      <w:r>
        <w:rPr>
          <w:rFonts w:hint="eastAsia" w:ascii="仿宋_GB2312" w:hAnsi="仿宋_GB2312" w:eastAsia="仿宋_GB2312" w:cs="仿宋_GB2312"/>
          <w:i w:val="0"/>
          <w:iCs w:val="0"/>
          <w:caps w:val="0"/>
          <w:color w:val="333333"/>
          <w:spacing w:val="0"/>
          <w:kern w:val="0"/>
          <w:sz w:val="32"/>
          <w:szCs w:val="32"/>
          <w:highlight w:val="none"/>
          <w:shd w:val="clear" w:fill="FFFFFF"/>
          <w:lang w:val="en-US" w:eastAsia="zh-CN" w:bidi="ar"/>
        </w:rPr>
        <w:t>当运用数据比对、筛查等方式，及时准确核实参保人员医疗保障待遇资格等信息；编制全省基金预算方案，合理确定各市县医疗保障基金预算金额；</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对定点医药机构实施协议管理和绩效考核，加强对定点医疗机构基金申报的审核管理，</w:t>
      </w:r>
      <w:r>
        <w:rPr>
          <w:rFonts w:hint="eastAsia" w:ascii="仿宋_GB2312" w:hAnsi="仿宋_GB2312" w:eastAsia="仿宋_GB2312" w:cs="仿宋_GB2312"/>
          <w:i w:val="0"/>
          <w:iCs w:val="0"/>
          <w:caps w:val="0"/>
          <w:color w:val="333333"/>
          <w:spacing w:val="0"/>
          <w:kern w:val="0"/>
          <w:sz w:val="32"/>
          <w:szCs w:val="32"/>
          <w:highlight w:val="none"/>
          <w:shd w:val="clear" w:fill="FFFFFF"/>
          <w:lang w:val="en-US" w:eastAsia="zh-CN" w:bidi="ar"/>
        </w:rPr>
        <w:t>按</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照国家和省规定，承担医疗保障经办服务工作，提供标准化、规范化的医疗保障经办服务。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lang w:val="en-US" w:eastAsia="zh-CN"/>
        </w:rPr>
      </w:pPr>
      <w:r>
        <w:rPr>
          <w:rFonts w:hint="eastAsia" w:ascii="仿宋_GB2312" w:hAnsi="仿宋_GB2312" w:eastAsia="仿宋_GB2312" w:cs="仿宋_GB2312"/>
          <w:i w:val="0"/>
          <w:iCs w:val="0"/>
          <w:caps w:val="0"/>
          <w:color w:val="333333"/>
          <w:spacing w:val="0"/>
          <w:sz w:val="32"/>
          <w:szCs w:val="32"/>
          <w:highlight w:val="none"/>
          <w:shd w:val="clear" w:fill="FFFFFF"/>
        </w:rPr>
        <w:t>县级以上人民政府审计、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乡村振兴、退役军人事务、营商环境建设、</w:t>
      </w:r>
      <w:r>
        <w:rPr>
          <w:rFonts w:hint="eastAsia" w:ascii="仿宋_GB2312" w:hAnsi="仿宋_GB2312" w:eastAsia="仿宋_GB2312" w:cs="仿宋_GB2312"/>
          <w:i w:val="0"/>
          <w:iCs w:val="0"/>
          <w:caps w:val="0"/>
          <w:color w:val="333333"/>
          <w:spacing w:val="0"/>
          <w:sz w:val="32"/>
          <w:szCs w:val="32"/>
          <w:highlight w:val="none"/>
          <w:shd w:val="clear" w:fill="FFFFFF"/>
        </w:rPr>
        <w:t>中医药管理等有关部门</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按照各自职责，做好医疗保障基金监督管理相关工作。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lang w:eastAsia="zh-CN"/>
        </w:rPr>
      </w:pPr>
      <w:r>
        <w:rPr>
          <w:rFonts w:hint="eastAsia" w:ascii="黑体" w:hAnsi="黑体" w:eastAsia="黑体" w:cs="黑体"/>
          <w:i w:val="0"/>
          <w:iCs w:val="0"/>
          <w:caps w:val="0"/>
          <w:color w:val="333333"/>
          <w:spacing w:val="0"/>
          <w:sz w:val="32"/>
          <w:szCs w:val="32"/>
          <w:highlight w:val="none"/>
          <w:shd w:val="clear" w:fill="FFFFFF"/>
        </w:rPr>
        <w:t>第</w:t>
      </w:r>
      <w:r>
        <w:rPr>
          <w:rFonts w:hint="eastAsia" w:ascii="黑体" w:hAnsi="黑体" w:eastAsia="黑体" w:cs="黑体"/>
          <w:i w:val="0"/>
          <w:iCs w:val="0"/>
          <w:caps w:val="0"/>
          <w:color w:val="333333"/>
          <w:spacing w:val="0"/>
          <w:sz w:val="32"/>
          <w:szCs w:val="32"/>
          <w:highlight w:val="none"/>
          <w:shd w:val="clear" w:fill="FFFFFF"/>
          <w:lang w:eastAsia="zh-CN"/>
        </w:rPr>
        <w:t>七</w:t>
      </w:r>
      <w:r>
        <w:rPr>
          <w:rFonts w:hint="eastAsia" w:ascii="黑体" w:hAnsi="黑体" w:eastAsia="黑体" w:cs="黑体"/>
          <w:i w:val="0"/>
          <w:iCs w:val="0"/>
          <w:caps w:val="0"/>
          <w:color w:val="333333"/>
          <w:spacing w:val="0"/>
          <w:sz w:val="32"/>
          <w:szCs w:val="32"/>
          <w:highlight w:val="none"/>
          <w:shd w:val="clear" w:fill="FFFFFF"/>
        </w:rPr>
        <w:t>条</w:t>
      </w:r>
      <w:r>
        <w:rPr>
          <w:rFonts w:hint="eastAsia" w:ascii="仿宋_GB2312" w:hAnsi="仿宋_GB2312" w:eastAsia="仿宋_GB2312" w:cs="仿宋_GB2312"/>
          <w:i w:val="0"/>
          <w:iCs w:val="0"/>
          <w:caps w:val="0"/>
          <w:color w:val="333333"/>
          <w:spacing w:val="0"/>
          <w:sz w:val="32"/>
          <w:szCs w:val="32"/>
          <w:highlight w:val="none"/>
          <w:shd w:val="clear" w:fill="FFFFFF"/>
        </w:rPr>
        <w:t>　医疗机构、药品经营单位(以下统称医药机构)等单位</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应当落实医疗保障基金使用主体责任，</w:t>
      </w:r>
      <w:r>
        <w:rPr>
          <w:rFonts w:hint="eastAsia" w:ascii="仿宋_GB2312" w:hAnsi="仿宋_GB2312" w:eastAsia="仿宋_GB2312" w:cs="仿宋_GB2312"/>
          <w:i w:val="0"/>
          <w:iCs w:val="0"/>
          <w:caps w:val="0"/>
          <w:color w:val="333333"/>
          <w:spacing w:val="0"/>
          <w:sz w:val="32"/>
          <w:szCs w:val="32"/>
          <w:highlight w:val="none"/>
          <w:shd w:val="clear" w:fill="FFFFFF"/>
        </w:rPr>
        <w:t>规范医药服务行为</w:t>
      </w:r>
      <w:r>
        <w:rPr>
          <w:rFonts w:hint="eastAsia" w:ascii="仿宋_GB2312" w:hAnsi="仿宋_GB2312" w:eastAsia="仿宋_GB2312" w:cs="仿宋_GB2312"/>
          <w:i w:val="0"/>
          <w:iCs w:val="0"/>
          <w:caps w:val="0"/>
          <w:color w:val="333333"/>
          <w:spacing w:val="0"/>
          <w:sz w:val="32"/>
          <w:szCs w:val="32"/>
          <w:highlight w:val="none"/>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lang w:val="en-US" w:eastAsia="zh-CN"/>
        </w:rPr>
      </w:pPr>
      <w:r>
        <w:rPr>
          <w:rFonts w:hint="eastAsia" w:ascii="仿宋_GB2312" w:hAnsi="仿宋_GB2312" w:eastAsia="仿宋_GB2312" w:cs="仿宋_GB2312"/>
          <w:i w:val="0"/>
          <w:iCs w:val="0"/>
          <w:caps w:val="0"/>
          <w:color w:val="333333"/>
          <w:spacing w:val="0"/>
          <w:sz w:val="32"/>
          <w:szCs w:val="32"/>
          <w:highlight w:val="none"/>
          <w:shd w:val="clear" w:fill="FFFFFF"/>
        </w:rPr>
        <w:t>医疗机构、药品经营单位等单位和医药卫生行业协会应当加强行业自律，规范医药服务行为，促进行业规范和自我约束，引导依法、合理使用医疗保障基金。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0" w:firstLineChars="0"/>
        <w:jc w:val="center"/>
        <w:textAlignment w:val="auto"/>
        <w:rPr>
          <w:rFonts w:hint="eastAsia" w:ascii="仿宋_GB2312" w:hAnsi="仿宋_GB2312" w:eastAsia="仿宋_GB2312" w:cs="仿宋_GB2312"/>
          <w:b/>
          <w:bCs/>
          <w:i w:val="0"/>
          <w:iCs w:val="0"/>
          <w:caps w:val="0"/>
          <w:color w:val="333333"/>
          <w:spacing w:val="0"/>
          <w:sz w:val="32"/>
          <w:szCs w:val="32"/>
          <w:highlight w:val="none"/>
          <w:lang w:eastAsia="zh-CN"/>
        </w:rPr>
      </w:pPr>
      <w:r>
        <w:rPr>
          <w:rFonts w:hint="eastAsia" w:ascii="仿宋_GB2312" w:hAnsi="仿宋_GB2312" w:eastAsia="仿宋_GB2312" w:cs="仿宋_GB2312"/>
          <w:b/>
          <w:bCs/>
          <w:i w:val="0"/>
          <w:iCs w:val="0"/>
          <w:caps w:val="0"/>
          <w:color w:val="333333"/>
          <w:spacing w:val="0"/>
          <w:sz w:val="32"/>
          <w:szCs w:val="32"/>
          <w:highlight w:val="none"/>
          <w:shd w:val="clear" w:fill="FFFFFF"/>
        </w:rPr>
        <w:t>第二章　基金</w:t>
      </w:r>
      <w:r>
        <w:rPr>
          <w:rFonts w:hint="eastAsia" w:ascii="仿宋_GB2312" w:hAnsi="仿宋_GB2312" w:eastAsia="仿宋_GB2312" w:cs="仿宋_GB2312"/>
          <w:b/>
          <w:bCs/>
          <w:i w:val="0"/>
          <w:iCs w:val="0"/>
          <w:caps w:val="0"/>
          <w:color w:val="333333"/>
          <w:spacing w:val="0"/>
          <w:sz w:val="32"/>
          <w:szCs w:val="32"/>
          <w:highlight w:val="none"/>
          <w:shd w:val="clear" w:fill="FFFFFF"/>
          <w:lang w:eastAsia="zh-CN"/>
        </w:rPr>
        <w:t>筹集与</w:t>
      </w:r>
      <w:r>
        <w:rPr>
          <w:rFonts w:hint="eastAsia" w:ascii="仿宋_GB2312" w:hAnsi="仿宋_GB2312" w:eastAsia="仿宋_GB2312" w:cs="仿宋_GB2312"/>
          <w:b/>
          <w:bCs/>
          <w:i w:val="0"/>
          <w:iCs w:val="0"/>
          <w:caps w:val="0"/>
          <w:color w:val="333333"/>
          <w:spacing w:val="0"/>
          <w:sz w:val="32"/>
          <w:szCs w:val="32"/>
          <w:highlight w:val="none"/>
          <w:shd w:val="clear" w:fill="FFFFFF"/>
        </w:rPr>
        <w:t>使用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lang w:val="en-US" w:eastAsia="zh-CN"/>
        </w:rPr>
      </w:pPr>
      <w:r>
        <w:rPr>
          <w:rFonts w:hint="eastAsia" w:ascii="黑体" w:hAnsi="黑体" w:eastAsia="黑体" w:cs="黑体"/>
          <w:i w:val="0"/>
          <w:iCs w:val="0"/>
          <w:caps w:val="0"/>
          <w:color w:val="333333"/>
          <w:spacing w:val="0"/>
          <w:sz w:val="32"/>
          <w:szCs w:val="32"/>
          <w:highlight w:val="none"/>
          <w:shd w:val="clear" w:fill="FFFFFF"/>
        </w:rPr>
        <w:t>第</w:t>
      </w:r>
      <w:r>
        <w:rPr>
          <w:rFonts w:hint="eastAsia" w:ascii="黑体" w:hAnsi="黑体" w:eastAsia="黑体" w:cs="黑体"/>
          <w:i w:val="0"/>
          <w:iCs w:val="0"/>
          <w:caps w:val="0"/>
          <w:color w:val="333333"/>
          <w:spacing w:val="0"/>
          <w:sz w:val="32"/>
          <w:szCs w:val="32"/>
          <w:highlight w:val="none"/>
          <w:shd w:val="clear" w:fill="FFFFFF"/>
          <w:lang w:eastAsia="zh-CN"/>
        </w:rPr>
        <w:t>八</w:t>
      </w:r>
      <w:r>
        <w:rPr>
          <w:rFonts w:hint="eastAsia" w:ascii="黑体" w:hAnsi="黑体" w:eastAsia="黑体" w:cs="黑体"/>
          <w:i w:val="0"/>
          <w:iCs w:val="0"/>
          <w:caps w:val="0"/>
          <w:color w:val="333333"/>
          <w:spacing w:val="0"/>
          <w:sz w:val="32"/>
          <w:szCs w:val="32"/>
          <w:highlight w:val="none"/>
          <w:shd w:val="clear" w:fill="FFFFFF"/>
        </w:rPr>
        <w:t>条</w:t>
      </w:r>
      <w:r>
        <w:rPr>
          <w:rFonts w:hint="eastAsia" w:ascii="黑体" w:hAnsi="黑体" w:eastAsia="黑体" w:cs="黑体"/>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医疗保障基金实行省级统筹，统一基金收支管理，统一基金预决算管理，统一城镇从业人员、城乡居民医保待遇政策，统一基金收缴、核算、拨付等经办服务，统一责任分担机制，统一集中信息系统的“六统一”管理模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lang w:val="en-US" w:eastAsia="zh-CN"/>
        </w:rPr>
      </w:pPr>
      <w:r>
        <w:rPr>
          <w:rFonts w:hint="eastAsia" w:ascii="黑体" w:hAnsi="黑体" w:eastAsia="黑体" w:cs="黑体"/>
          <w:i w:val="0"/>
          <w:iCs w:val="0"/>
          <w:caps w:val="0"/>
          <w:color w:val="333333"/>
          <w:spacing w:val="0"/>
          <w:sz w:val="32"/>
          <w:szCs w:val="32"/>
          <w:highlight w:val="none"/>
          <w:shd w:val="clear" w:fill="FFFFFF"/>
        </w:rPr>
        <w:t>第</w:t>
      </w:r>
      <w:r>
        <w:rPr>
          <w:rFonts w:hint="eastAsia" w:ascii="黑体" w:hAnsi="黑体" w:eastAsia="黑体" w:cs="黑体"/>
          <w:i w:val="0"/>
          <w:iCs w:val="0"/>
          <w:caps w:val="0"/>
          <w:color w:val="333333"/>
          <w:spacing w:val="0"/>
          <w:sz w:val="32"/>
          <w:szCs w:val="32"/>
          <w:highlight w:val="none"/>
          <w:shd w:val="clear" w:fill="FFFFFF"/>
          <w:lang w:eastAsia="zh-CN"/>
        </w:rPr>
        <w:t>九</w:t>
      </w:r>
      <w:r>
        <w:rPr>
          <w:rFonts w:hint="eastAsia" w:ascii="黑体" w:hAnsi="黑体" w:eastAsia="黑体" w:cs="黑体"/>
          <w:i w:val="0"/>
          <w:iCs w:val="0"/>
          <w:caps w:val="0"/>
          <w:color w:val="333333"/>
          <w:spacing w:val="0"/>
          <w:sz w:val="32"/>
          <w:szCs w:val="32"/>
          <w:highlight w:val="none"/>
          <w:shd w:val="clear" w:fill="FFFFFF"/>
        </w:rPr>
        <w:t>条</w:t>
      </w:r>
      <w:r>
        <w:rPr>
          <w:rFonts w:hint="eastAsia" w:ascii="黑体" w:hAnsi="黑体" w:eastAsia="黑体" w:cs="黑体"/>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用人单位和城镇从业人员应当按照国家规定共同缴纳城镇从业人员基本医疗保险费。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lang w:val="en-US" w:eastAsia="zh-CN"/>
        </w:rPr>
      </w:pP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城乡居民基本医疗保险实行个人缴费和政府补贴相结合。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lang w:val="en-US" w:eastAsia="zh-CN"/>
        </w:rPr>
      </w:pP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无雇工的个体工商户、未在用人单位参加城镇从业人员基本医疗保险的非全日制从业人员以及其他灵活就业人员可以参加城镇从业人员基本医疗保险。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lang w:val="en-US" w:eastAsia="zh-CN"/>
        </w:rPr>
      </w:pP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未参加城镇从业人员基本医疗保险或者未按照规定享有其他医疗保障的人员参加城乡居民基本医疗保险。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lang w:val="en-US" w:eastAsia="zh-CN"/>
        </w:rPr>
      </w:pP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医疗救助对象参加居民基本医疗保险的个人缴费部分，可以由城乡医疗救助基金给予补贴。</w:t>
      </w:r>
    </w:p>
    <w:p>
      <w:pPr>
        <w:ind w:firstLine="640" w:firstLineChars="200"/>
        <w:rPr>
          <w:rFonts w:hint="eastAsia" w:ascii="仿宋_GB2312" w:hAnsi="仿宋_GB2312" w:eastAsia="仿宋_GB2312" w:cs="仿宋_GB2312"/>
          <w:i w:val="0"/>
          <w:iCs w:val="0"/>
          <w:caps w:val="0"/>
          <w:color w:val="333333"/>
          <w:spacing w:val="0"/>
          <w:kern w:val="0"/>
          <w:sz w:val="32"/>
          <w:szCs w:val="32"/>
          <w:highlight w:val="none"/>
          <w:shd w:val="clear" w:fill="FFFFFF"/>
          <w:lang w:val="en-US" w:eastAsia="zh-CN" w:bidi="ar"/>
        </w:rPr>
      </w:pPr>
      <w:r>
        <w:rPr>
          <w:rFonts w:hint="eastAsia" w:ascii="方正黑体_GBK" w:hAnsi="方正黑体_GBK" w:eastAsia="方正黑体_GBK" w:cs="方正黑体_GBK"/>
          <w:i w:val="0"/>
          <w:iCs w:val="0"/>
          <w:caps w:val="0"/>
          <w:color w:val="333333"/>
          <w:spacing w:val="0"/>
          <w:kern w:val="0"/>
          <w:sz w:val="32"/>
          <w:szCs w:val="32"/>
          <w:highlight w:val="none"/>
          <w:shd w:val="clear" w:fill="FFFFFF"/>
          <w:lang w:val="en-US" w:eastAsia="zh-CN" w:bidi="ar"/>
        </w:rPr>
        <w:t>第十条  </w:t>
      </w:r>
      <w:r>
        <w:rPr>
          <w:rFonts w:hint="eastAsia" w:ascii="仿宋_GB2312" w:hAnsi="仿宋_GB2312" w:eastAsia="仿宋_GB2312" w:cs="仿宋_GB2312"/>
          <w:i w:val="0"/>
          <w:iCs w:val="0"/>
          <w:caps w:val="0"/>
          <w:color w:val="333333"/>
          <w:spacing w:val="0"/>
          <w:kern w:val="0"/>
          <w:sz w:val="32"/>
          <w:szCs w:val="32"/>
          <w:highlight w:val="none"/>
          <w:shd w:val="clear" w:fill="FFFFFF"/>
          <w:lang w:val="en-US" w:eastAsia="zh-CN" w:bidi="ar"/>
        </w:rPr>
        <w:t>用人单位在参保缴费时，不得有下列行为：</w:t>
      </w:r>
    </w:p>
    <w:p>
      <w:pPr>
        <w:ind w:firstLine="640" w:firstLineChars="200"/>
        <w:rPr>
          <w:rFonts w:hint="eastAsia" w:ascii="仿宋_GB2312" w:hAnsi="仿宋_GB2312" w:eastAsia="仿宋_GB2312" w:cs="仿宋_GB2312"/>
          <w:i w:val="0"/>
          <w:iCs w:val="0"/>
          <w:caps w:val="0"/>
          <w:color w:val="333333"/>
          <w:spacing w:val="0"/>
          <w:kern w:val="0"/>
          <w:sz w:val="32"/>
          <w:szCs w:val="32"/>
          <w:highlight w:val="none"/>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highlight w:val="none"/>
          <w:shd w:val="clear" w:fill="FFFFFF"/>
          <w:lang w:val="en-US" w:eastAsia="zh-CN" w:bidi="ar"/>
        </w:rPr>
        <w:t>（一）不按规定办理城镇从业人员基本医疗保险参保登记、缴费或者变更手续；</w:t>
      </w:r>
    </w:p>
    <w:p>
      <w:pPr>
        <w:ind w:firstLine="640" w:firstLineChars="200"/>
        <w:rPr>
          <w:rFonts w:hint="eastAsia" w:ascii="仿宋_GB2312" w:hAnsi="仿宋_GB2312" w:eastAsia="仿宋_GB2312" w:cs="仿宋_GB2312"/>
          <w:i w:val="0"/>
          <w:iCs w:val="0"/>
          <w:caps w:val="0"/>
          <w:color w:val="333333"/>
          <w:spacing w:val="0"/>
          <w:kern w:val="0"/>
          <w:sz w:val="32"/>
          <w:szCs w:val="32"/>
          <w:highlight w:val="none"/>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highlight w:val="none"/>
          <w:shd w:val="clear" w:fill="FFFFFF"/>
          <w:lang w:val="en-US" w:eastAsia="zh-CN" w:bidi="ar"/>
        </w:rPr>
        <w:t>（二）财务会计报表不真实，瞒报、少报城镇从业人员工资总额或者参保人员信息；</w:t>
      </w:r>
    </w:p>
    <w:p>
      <w:pPr>
        <w:ind w:firstLine="640" w:firstLineChars="200"/>
        <w:rPr>
          <w:rFonts w:hint="eastAsia" w:ascii="仿宋_GB2312" w:hAnsi="仿宋_GB2312" w:eastAsia="仿宋_GB2312" w:cs="仿宋_GB2312"/>
          <w:i w:val="0"/>
          <w:iCs w:val="0"/>
          <w:caps w:val="0"/>
          <w:color w:val="333333"/>
          <w:spacing w:val="0"/>
          <w:kern w:val="0"/>
          <w:sz w:val="32"/>
          <w:szCs w:val="32"/>
          <w:highlight w:val="none"/>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highlight w:val="none"/>
          <w:shd w:val="clear" w:fill="FFFFFF"/>
          <w:lang w:val="en-US" w:eastAsia="zh-CN" w:bidi="ar"/>
        </w:rPr>
        <w:t>（三）出具虚假劳动人事关系证明；</w:t>
      </w:r>
    </w:p>
    <w:p>
      <w:pPr>
        <w:ind w:firstLine="640" w:firstLineChars="200"/>
        <w:rPr>
          <w:rFonts w:hint="eastAsia" w:ascii="仿宋_GB2312" w:hAnsi="仿宋_GB2312" w:eastAsia="仿宋_GB2312" w:cs="仿宋_GB2312"/>
          <w:i w:val="0"/>
          <w:iCs w:val="0"/>
          <w:caps w:val="0"/>
          <w:color w:val="333333"/>
          <w:spacing w:val="0"/>
          <w:kern w:val="0"/>
          <w:sz w:val="32"/>
          <w:szCs w:val="32"/>
          <w:highlight w:val="none"/>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highlight w:val="none"/>
          <w:shd w:val="clear" w:fill="FFFFFF"/>
          <w:lang w:val="en-US" w:eastAsia="zh-CN" w:bidi="ar"/>
        </w:rPr>
        <w:t>（四）截留或者挪用参保人员缴纳的城镇从业人员基本医疗保险费。</w:t>
      </w:r>
    </w:p>
    <w:p>
      <w:pPr>
        <w:ind w:firstLine="640" w:firstLineChars="200"/>
        <w:rPr>
          <w:rFonts w:hint="eastAsia" w:ascii="仿宋_GB2312" w:hAnsi="仿宋_GB2312" w:eastAsia="仿宋_GB2312" w:cs="仿宋_GB2312"/>
          <w:i w:val="0"/>
          <w:iCs w:val="0"/>
          <w:caps w:val="0"/>
          <w:color w:val="333333"/>
          <w:spacing w:val="0"/>
          <w:kern w:val="0"/>
          <w:sz w:val="32"/>
          <w:szCs w:val="32"/>
          <w:highlight w:val="none"/>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highlight w:val="none"/>
          <w:shd w:val="clear" w:fill="FFFFFF"/>
          <w:lang w:val="en-US" w:eastAsia="zh-CN" w:bidi="ar"/>
        </w:rPr>
        <w:t>（五）法律、法规及规章规定的具体行为。</w:t>
      </w:r>
    </w:p>
    <w:p>
      <w:pPr>
        <w:ind w:firstLine="640" w:firstLineChars="200"/>
        <w:jc w:val="both"/>
        <w:rPr>
          <w:rFonts w:hint="eastAsia" w:ascii="仿宋_GB2312" w:hAnsi="仿宋_GB2312" w:eastAsia="仿宋_GB2312" w:cs="仿宋_GB2312"/>
          <w:i w:val="0"/>
          <w:iCs w:val="0"/>
          <w:caps w:val="0"/>
          <w:color w:val="333333"/>
          <w:spacing w:val="0"/>
          <w:kern w:val="0"/>
          <w:sz w:val="32"/>
          <w:szCs w:val="32"/>
          <w:highlight w:val="none"/>
          <w:shd w:val="clear" w:fill="FFFFFF"/>
          <w:lang w:val="en-US" w:eastAsia="zh-CN" w:bidi="ar"/>
        </w:rPr>
      </w:pPr>
      <w:r>
        <w:rPr>
          <w:rFonts w:hint="eastAsia" w:ascii="黑体" w:hAnsi="黑体" w:eastAsia="黑体" w:cs="黑体"/>
          <w:i w:val="0"/>
          <w:iCs w:val="0"/>
          <w:caps w:val="0"/>
          <w:color w:val="333333"/>
          <w:spacing w:val="0"/>
          <w:kern w:val="0"/>
          <w:sz w:val="32"/>
          <w:szCs w:val="32"/>
          <w:highlight w:val="none"/>
          <w:shd w:val="clear" w:fill="FFFFFF"/>
          <w:lang w:val="en-US" w:eastAsia="zh-CN" w:bidi="ar"/>
        </w:rPr>
        <w:t>第十一条</w:t>
      </w:r>
      <w:r>
        <w:rPr>
          <w:rFonts w:hint="eastAsia" w:ascii="仿宋_GB2312" w:hAnsi="仿宋_GB2312" w:eastAsia="仿宋_GB2312" w:cs="仿宋_GB2312"/>
          <w:i w:val="0"/>
          <w:iCs w:val="0"/>
          <w:caps w:val="0"/>
          <w:color w:val="333333"/>
          <w:spacing w:val="0"/>
          <w:kern w:val="0"/>
          <w:sz w:val="32"/>
          <w:szCs w:val="32"/>
          <w:highlight w:val="none"/>
          <w:shd w:val="clear" w:fill="FFFFFF"/>
          <w:lang w:val="en-US" w:eastAsia="zh-CN" w:bidi="ar"/>
        </w:rPr>
        <w:t>　参加城镇从业人员基本医疗保险和城乡居民基本医疗保险的人员（以下统称参保人员），不得以伪造户籍、学籍、劳动人事关系或者冒用他人资料等方式参加基本医疗保险，不得重复参加基本医疗保险。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黑体" w:hAnsi="黑体" w:eastAsia="黑体" w:cs="黑体"/>
          <w:i w:val="0"/>
          <w:iCs w:val="0"/>
          <w:caps w:val="0"/>
          <w:color w:val="333333"/>
          <w:spacing w:val="0"/>
          <w:sz w:val="32"/>
          <w:szCs w:val="32"/>
          <w:highlight w:val="none"/>
          <w:shd w:val="clear" w:fill="FFFFFF"/>
        </w:rPr>
        <w:t>第</w:t>
      </w:r>
      <w:r>
        <w:rPr>
          <w:rFonts w:hint="eastAsia" w:ascii="黑体" w:hAnsi="黑体" w:eastAsia="黑体" w:cs="黑体"/>
          <w:i w:val="0"/>
          <w:iCs w:val="0"/>
          <w:caps w:val="0"/>
          <w:color w:val="333333"/>
          <w:spacing w:val="0"/>
          <w:sz w:val="32"/>
          <w:szCs w:val="32"/>
          <w:highlight w:val="none"/>
          <w:shd w:val="clear" w:fill="FFFFFF"/>
          <w:lang w:eastAsia="zh-CN"/>
        </w:rPr>
        <w:t>十</w:t>
      </w:r>
      <w:r>
        <w:rPr>
          <w:rFonts w:hint="eastAsia" w:ascii="黑体" w:hAnsi="黑体" w:eastAsia="黑体" w:cs="黑体"/>
          <w:i w:val="0"/>
          <w:iCs w:val="0"/>
          <w:caps w:val="0"/>
          <w:color w:val="333333"/>
          <w:spacing w:val="0"/>
          <w:sz w:val="32"/>
          <w:szCs w:val="32"/>
          <w:highlight w:val="none"/>
          <w:shd w:val="clear" w:fill="FFFFFF"/>
          <w:lang w:val="en-US" w:eastAsia="zh-CN"/>
        </w:rPr>
        <w:t>二</w:t>
      </w:r>
      <w:r>
        <w:rPr>
          <w:rFonts w:hint="eastAsia" w:ascii="黑体" w:hAnsi="黑体" w:eastAsia="黑体" w:cs="黑体"/>
          <w:i w:val="0"/>
          <w:iCs w:val="0"/>
          <w:caps w:val="0"/>
          <w:color w:val="333333"/>
          <w:spacing w:val="0"/>
          <w:sz w:val="32"/>
          <w:szCs w:val="32"/>
          <w:highlight w:val="none"/>
          <w:shd w:val="clear" w:fill="FFFFFF"/>
        </w:rPr>
        <w:t>条</w:t>
      </w:r>
      <w:r>
        <w:rPr>
          <w:rFonts w:hint="eastAsia" w:ascii="黑体" w:hAnsi="黑体" w:eastAsia="黑体" w:cs="黑体"/>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医疗保障基金实行财政专户管理，专款专用，任何组织和个人不得侵占或者挪用。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lang w:eastAsia="zh-CN"/>
        </w:rPr>
      </w:pPr>
      <w:r>
        <w:rPr>
          <w:rFonts w:hint="eastAsia" w:ascii="黑体" w:hAnsi="黑体" w:eastAsia="黑体" w:cs="黑体"/>
          <w:i w:val="0"/>
          <w:iCs w:val="0"/>
          <w:caps w:val="0"/>
          <w:color w:val="333333"/>
          <w:spacing w:val="0"/>
          <w:sz w:val="32"/>
          <w:szCs w:val="32"/>
          <w:highlight w:val="none"/>
          <w:shd w:val="clear" w:fill="FFFFFF"/>
          <w:lang w:eastAsia="zh-CN"/>
        </w:rPr>
        <w:t>第十</w:t>
      </w:r>
      <w:r>
        <w:rPr>
          <w:rFonts w:hint="eastAsia" w:ascii="黑体" w:hAnsi="黑体" w:eastAsia="黑体" w:cs="黑体"/>
          <w:i w:val="0"/>
          <w:iCs w:val="0"/>
          <w:caps w:val="0"/>
          <w:color w:val="333333"/>
          <w:spacing w:val="0"/>
          <w:sz w:val="32"/>
          <w:szCs w:val="32"/>
          <w:highlight w:val="none"/>
          <w:shd w:val="clear" w:fill="FFFFFF"/>
          <w:lang w:val="en-US" w:eastAsia="zh-CN"/>
        </w:rPr>
        <w:t>三</w:t>
      </w:r>
      <w:r>
        <w:rPr>
          <w:rFonts w:hint="eastAsia" w:ascii="黑体" w:hAnsi="黑体" w:eastAsia="黑体" w:cs="黑体"/>
          <w:i w:val="0"/>
          <w:iCs w:val="0"/>
          <w:caps w:val="0"/>
          <w:color w:val="333333"/>
          <w:spacing w:val="0"/>
          <w:sz w:val="32"/>
          <w:szCs w:val="32"/>
          <w:highlight w:val="none"/>
          <w:shd w:val="clear" w:fill="FFFFFF"/>
          <w:lang w:eastAsia="zh-CN"/>
        </w:rPr>
        <w:t>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highlight w:val="none"/>
          <w:shd w:val="clear" w:fill="FFFFFF"/>
        </w:rPr>
        <w:t>医疗保障基金使用应当符合</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基本医疗保险药品、诊疗项目、医疗服务设施标准以及急诊、抢救的医疗费用等</w:t>
      </w:r>
      <w:r>
        <w:rPr>
          <w:rFonts w:hint="eastAsia" w:ascii="仿宋_GB2312" w:hAnsi="仿宋_GB2312" w:eastAsia="仿宋_GB2312" w:cs="仿宋_GB2312"/>
          <w:i w:val="0"/>
          <w:iCs w:val="0"/>
          <w:caps w:val="0"/>
          <w:color w:val="333333"/>
          <w:spacing w:val="0"/>
          <w:sz w:val="32"/>
          <w:szCs w:val="32"/>
          <w:highlight w:val="none"/>
          <w:shd w:val="clear" w:fill="FFFFFF"/>
        </w:rPr>
        <w:t>国家</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和本省规定的支付范围。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lang w:eastAsia="zh-CN"/>
        </w:rPr>
      </w:pPr>
      <w:r>
        <w:rPr>
          <w:rFonts w:hint="eastAsia" w:ascii="黑体" w:hAnsi="黑体" w:eastAsia="黑体" w:cs="黑体"/>
          <w:i w:val="0"/>
          <w:iCs w:val="0"/>
          <w:caps w:val="0"/>
          <w:color w:val="333333"/>
          <w:spacing w:val="0"/>
          <w:sz w:val="32"/>
          <w:szCs w:val="32"/>
          <w:highlight w:val="none"/>
          <w:shd w:val="clear" w:fill="FFFFFF"/>
          <w:lang w:eastAsia="zh-CN"/>
        </w:rPr>
        <w:t>第十</w:t>
      </w:r>
      <w:r>
        <w:rPr>
          <w:rFonts w:hint="eastAsia" w:ascii="黑体" w:hAnsi="黑体" w:eastAsia="黑体" w:cs="黑体"/>
          <w:i w:val="0"/>
          <w:iCs w:val="0"/>
          <w:caps w:val="0"/>
          <w:color w:val="333333"/>
          <w:spacing w:val="0"/>
          <w:sz w:val="32"/>
          <w:szCs w:val="32"/>
          <w:highlight w:val="none"/>
          <w:shd w:val="clear" w:fill="FFFFFF"/>
          <w:lang w:val="en-US" w:eastAsia="zh-CN"/>
        </w:rPr>
        <w:t>四</w:t>
      </w:r>
      <w:r>
        <w:rPr>
          <w:rFonts w:hint="eastAsia" w:ascii="黑体" w:hAnsi="黑体" w:eastAsia="黑体" w:cs="黑体"/>
          <w:i w:val="0"/>
          <w:iCs w:val="0"/>
          <w:caps w:val="0"/>
          <w:color w:val="333333"/>
          <w:spacing w:val="0"/>
          <w:sz w:val="32"/>
          <w:szCs w:val="32"/>
          <w:highlight w:val="none"/>
          <w:shd w:val="clear" w:fill="FFFFFF"/>
          <w:lang w:eastAsia="zh-CN"/>
        </w:rPr>
        <w:t>条</w:t>
      </w:r>
      <w:r>
        <w:rPr>
          <w:rFonts w:hint="eastAsia" w:ascii="黑体" w:hAnsi="黑体" w:eastAsia="黑体" w:cs="黑体"/>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城镇从业人员基本医疗保险个人账户按照国家和省规定，可以用于支付参保人员本人及其配偶、父母、子女在定点医疗机构就医发生的由个人负担的医疗费用，在定点零售药店购买药品、医疗器械、医用耗材发生的由个人负担的费用，以及配偶、父母、子女参加城乡居民基本医疗保险等的个人缴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lang w:eastAsia="zh-CN"/>
        </w:rPr>
      </w:pPr>
      <w:r>
        <w:rPr>
          <w:rFonts w:hint="eastAsia" w:ascii="黑体" w:hAnsi="黑体" w:eastAsia="黑体" w:cs="黑体"/>
          <w:i w:val="0"/>
          <w:iCs w:val="0"/>
          <w:caps w:val="0"/>
          <w:color w:val="333333"/>
          <w:spacing w:val="0"/>
          <w:sz w:val="32"/>
          <w:szCs w:val="32"/>
          <w:highlight w:val="none"/>
          <w:shd w:val="clear" w:fill="FFFFFF"/>
          <w:lang w:eastAsia="zh-CN"/>
        </w:rPr>
        <w:t>第十</w:t>
      </w:r>
      <w:r>
        <w:rPr>
          <w:rFonts w:hint="eastAsia" w:ascii="黑体" w:hAnsi="黑体" w:eastAsia="黑体" w:cs="黑体"/>
          <w:i w:val="0"/>
          <w:iCs w:val="0"/>
          <w:caps w:val="0"/>
          <w:color w:val="333333"/>
          <w:spacing w:val="0"/>
          <w:sz w:val="32"/>
          <w:szCs w:val="32"/>
          <w:highlight w:val="none"/>
          <w:shd w:val="clear" w:fill="FFFFFF"/>
          <w:lang w:val="en-US" w:eastAsia="zh-CN"/>
        </w:rPr>
        <w:t>五</w:t>
      </w:r>
      <w:r>
        <w:rPr>
          <w:rFonts w:hint="eastAsia" w:ascii="黑体" w:hAnsi="黑体" w:eastAsia="黑体" w:cs="黑体"/>
          <w:i w:val="0"/>
          <w:iCs w:val="0"/>
          <w:caps w:val="0"/>
          <w:color w:val="333333"/>
          <w:spacing w:val="0"/>
          <w:sz w:val="32"/>
          <w:szCs w:val="32"/>
          <w:highlight w:val="none"/>
          <w:shd w:val="clear" w:fill="FFFFFF"/>
          <w:lang w:eastAsia="zh-CN"/>
        </w:rPr>
        <w:t>条</w:t>
      </w:r>
      <w:r>
        <w:rPr>
          <w:rFonts w:hint="eastAsia" w:ascii="仿宋_GB2312" w:hAnsi="仿宋_GB2312" w:eastAsia="仿宋_GB2312" w:cs="仿宋_GB2312"/>
          <w:i w:val="0"/>
          <w:iCs w:val="0"/>
          <w:caps w:val="0"/>
          <w:color w:val="333333"/>
          <w:spacing w:val="0"/>
          <w:sz w:val="32"/>
          <w:szCs w:val="32"/>
          <w:highlight w:val="none"/>
          <w:shd w:val="clear" w:fill="FFFFFF"/>
          <w:lang w:eastAsia="zh-CN"/>
        </w:rPr>
        <w:t>  </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下列医疗费用不予纳入医疗保障基金支付的范围：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lang w:eastAsia="zh-CN"/>
        </w:rPr>
      </w:pPr>
      <w:r>
        <w:rPr>
          <w:rFonts w:hint="eastAsia" w:ascii="仿宋_GB2312" w:hAnsi="仿宋_GB2312" w:eastAsia="仿宋_GB2312" w:cs="仿宋_GB2312"/>
          <w:i w:val="0"/>
          <w:iCs w:val="0"/>
          <w:caps w:val="0"/>
          <w:color w:val="333333"/>
          <w:spacing w:val="0"/>
          <w:sz w:val="32"/>
          <w:szCs w:val="32"/>
          <w:highlight w:val="none"/>
          <w:shd w:val="clear" w:fill="FFFFFF"/>
          <w:lang w:eastAsia="zh-CN"/>
        </w:rPr>
        <w:t>（一）应当从工伤保险基金中支付的；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lang w:eastAsia="zh-CN"/>
        </w:rPr>
      </w:pPr>
      <w:r>
        <w:rPr>
          <w:rFonts w:hint="eastAsia" w:ascii="仿宋_GB2312" w:hAnsi="仿宋_GB2312" w:eastAsia="仿宋_GB2312" w:cs="仿宋_GB2312"/>
          <w:i w:val="0"/>
          <w:iCs w:val="0"/>
          <w:caps w:val="0"/>
          <w:color w:val="333333"/>
          <w:spacing w:val="0"/>
          <w:sz w:val="32"/>
          <w:szCs w:val="32"/>
          <w:highlight w:val="none"/>
          <w:shd w:val="clear" w:fill="FFFFFF"/>
          <w:lang w:eastAsia="zh-CN"/>
        </w:rPr>
        <w:t>（二）应当由第三人负担的；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lang w:eastAsia="zh-CN"/>
        </w:rPr>
      </w:pPr>
      <w:r>
        <w:rPr>
          <w:rFonts w:hint="eastAsia" w:ascii="仿宋_GB2312" w:hAnsi="仿宋_GB2312" w:eastAsia="仿宋_GB2312" w:cs="仿宋_GB2312"/>
          <w:i w:val="0"/>
          <w:iCs w:val="0"/>
          <w:caps w:val="0"/>
          <w:color w:val="333333"/>
          <w:spacing w:val="0"/>
          <w:sz w:val="32"/>
          <w:szCs w:val="32"/>
          <w:highlight w:val="none"/>
          <w:shd w:val="clear" w:fill="FFFFFF"/>
          <w:lang w:eastAsia="zh-CN"/>
        </w:rPr>
        <w:t>（三）应当由公共卫生负担的；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lang w:eastAsia="zh-CN"/>
        </w:rPr>
      </w:pPr>
      <w:r>
        <w:rPr>
          <w:rFonts w:hint="eastAsia" w:ascii="仿宋_GB2312" w:hAnsi="仿宋_GB2312" w:eastAsia="仿宋_GB2312" w:cs="仿宋_GB2312"/>
          <w:i w:val="0"/>
          <w:iCs w:val="0"/>
          <w:caps w:val="0"/>
          <w:color w:val="333333"/>
          <w:spacing w:val="0"/>
          <w:sz w:val="32"/>
          <w:szCs w:val="32"/>
          <w:highlight w:val="none"/>
          <w:shd w:val="clear" w:fill="FFFFFF"/>
          <w:lang w:eastAsia="zh-CN"/>
        </w:rPr>
        <w:t>（四）在境外就医的；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lang w:eastAsia="zh-CN"/>
        </w:rPr>
      </w:pPr>
      <w:r>
        <w:rPr>
          <w:rFonts w:hint="eastAsia" w:ascii="仿宋_GB2312" w:hAnsi="仿宋_GB2312" w:eastAsia="仿宋_GB2312" w:cs="仿宋_GB2312"/>
          <w:i w:val="0"/>
          <w:iCs w:val="0"/>
          <w:caps w:val="0"/>
          <w:color w:val="333333"/>
          <w:spacing w:val="0"/>
          <w:sz w:val="32"/>
          <w:szCs w:val="32"/>
          <w:highlight w:val="none"/>
          <w:shd w:val="clear" w:fill="FFFFFF"/>
          <w:lang w:eastAsia="zh-CN"/>
        </w:rPr>
        <w:t>（五）国家规定的基本医疗保险基金不予支付的其他费用。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lang w:eastAsia="zh-CN"/>
        </w:rPr>
      </w:pPr>
      <w:r>
        <w:rPr>
          <w:rFonts w:hint="eastAsia" w:ascii="仿宋_GB2312" w:hAnsi="仿宋_GB2312" w:eastAsia="仿宋_GB2312" w:cs="仿宋_GB2312"/>
          <w:i w:val="0"/>
          <w:iCs w:val="0"/>
          <w:caps w:val="0"/>
          <w:color w:val="333333"/>
          <w:spacing w:val="0"/>
          <w:sz w:val="32"/>
          <w:szCs w:val="32"/>
          <w:highlight w:val="none"/>
          <w:shd w:val="clear" w:fill="FFFFFF"/>
          <w:lang w:eastAsia="zh-CN"/>
        </w:rPr>
        <w:t>医疗费用依法应当由第三人负担，第三人不支付或者无法确定第三人的，由基本医疗保险基金先行支付。基本医疗保险基金先行支付后，医疗保障经办机构有权通过司法或其他合规途径向第三人追偿。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黑体" w:hAnsi="黑体" w:eastAsia="黑体" w:cs="黑体"/>
          <w:i w:val="0"/>
          <w:iCs w:val="0"/>
          <w:caps w:val="0"/>
          <w:color w:val="333333"/>
          <w:spacing w:val="0"/>
          <w:sz w:val="32"/>
          <w:szCs w:val="32"/>
          <w:highlight w:val="none"/>
          <w:shd w:val="clear" w:fill="FFFFFF"/>
        </w:rPr>
        <w:t>第</w:t>
      </w:r>
      <w:r>
        <w:rPr>
          <w:rFonts w:hint="eastAsia" w:ascii="黑体" w:hAnsi="黑体" w:eastAsia="黑体" w:cs="黑体"/>
          <w:i w:val="0"/>
          <w:iCs w:val="0"/>
          <w:caps w:val="0"/>
          <w:color w:val="333333"/>
          <w:spacing w:val="0"/>
          <w:sz w:val="32"/>
          <w:szCs w:val="32"/>
          <w:highlight w:val="none"/>
          <w:shd w:val="clear" w:fill="FFFFFF"/>
          <w:lang w:eastAsia="zh-CN"/>
        </w:rPr>
        <w:t>十</w:t>
      </w:r>
      <w:r>
        <w:rPr>
          <w:rFonts w:hint="eastAsia" w:ascii="黑体" w:hAnsi="黑体" w:eastAsia="黑体" w:cs="黑体"/>
          <w:i w:val="0"/>
          <w:iCs w:val="0"/>
          <w:caps w:val="0"/>
          <w:color w:val="333333"/>
          <w:spacing w:val="0"/>
          <w:sz w:val="32"/>
          <w:szCs w:val="32"/>
          <w:highlight w:val="none"/>
          <w:shd w:val="clear" w:fill="FFFFFF"/>
          <w:lang w:val="en-US" w:eastAsia="zh-CN"/>
        </w:rPr>
        <w:t>六</w:t>
      </w:r>
      <w:r>
        <w:rPr>
          <w:rFonts w:hint="eastAsia" w:ascii="黑体" w:hAnsi="黑体" w:eastAsia="黑体" w:cs="黑体"/>
          <w:i w:val="0"/>
          <w:iCs w:val="0"/>
          <w:caps w:val="0"/>
          <w:color w:val="333333"/>
          <w:spacing w:val="0"/>
          <w:sz w:val="32"/>
          <w:szCs w:val="32"/>
          <w:highlight w:val="none"/>
          <w:shd w:val="clear" w:fill="FFFFFF"/>
        </w:rPr>
        <w:t>条</w:t>
      </w:r>
      <w:r>
        <w:rPr>
          <w:rFonts w:hint="eastAsia" w:ascii="仿宋_GB2312" w:hAnsi="仿宋_GB2312" w:eastAsia="仿宋_GB2312" w:cs="仿宋_GB2312"/>
          <w:i w:val="0"/>
          <w:iCs w:val="0"/>
          <w:caps w:val="0"/>
          <w:color w:val="333333"/>
          <w:spacing w:val="0"/>
          <w:sz w:val="32"/>
          <w:szCs w:val="32"/>
          <w:highlight w:val="none"/>
          <w:shd w:val="clear" w:fill="FFFFFF"/>
        </w:rPr>
        <w:t>　县级以上人民政府应当按照国家有关要求，加强医疗保障经办管理体系建设，推进医疗保障服务下沉，提供标准化、规范化的医疗保障经办服务，实现省、市</w:t>
      </w:r>
      <w:r>
        <w:rPr>
          <w:rFonts w:hint="eastAsia" w:ascii="仿宋_GB2312" w:hAnsi="仿宋_GB2312" w:eastAsia="仿宋_GB2312" w:cs="仿宋_GB2312"/>
          <w:i w:val="0"/>
          <w:iCs w:val="0"/>
          <w:caps w:val="0"/>
          <w:color w:val="333333"/>
          <w:spacing w:val="0"/>
          <w:sz w:val="32"/>
          <w:szCs w:val="32"/>
          <w:highlight w:val="none"/>
          <w:shd w:val="clear" w:fill="FFFFFF"/>
          <w:lang w:eastAsia="zh-CN"/>
        </w:rPr>
        <w:t>（</w:t>
      </w:r>
      <w:r>
        <w:rPr>
          <w:rFonts w:hint="eastAsia" w:ascii="仿宋_GB2312" w:hAnsi="仿宋_GB2312" w:eastAsia="仿宋_GB2312" w:cs="仿宋_GB2312"/>
          <w:i w:val="0"/>
          <w:iCs w:val="0"/>
          <w:caps w:val="0"/>
          <w:color w:val="333333"/>
          <w:spacing w:val="0"/>
          <w:sz w:val="32"/>
          <w:szCs w:val="32"/>
          <w:highlight w:val="none"/>
          <w:shd w:val="clear" w:fill="FFFFFF"/>
        </w:rPr>
        <w:t>县</w:t>
      </w:r>
      <w:r>
        <w:rPr>
          <w:rFonts w:hint="eastAsia" w:ascii="仿宋_GB2312" w:hAnsi="仿宋_GB2312" w:eastAsia="仿宋_GB2312" w:cs="仿宋_GB2312"/>
          <w:i w:val="0"/>
          <w:iCs w:val="0"/>
          <w:caps w:val="0"/>
          <w:color w:val="333333"/>
          <w:spacing w:val="0"/>
          <w:sz w:val="32"/>
          <w:szCs w:val="32"/>
          <w:highlight w:val="none"/>
          <w:shd w:val="clear" w:fill="FFFFFF"/>
          <w:lang w:eastAsia="zh-CN"/>
        </w:rPr>
        <w:t>）</w:t>
      </w:r>
      <w:r>
        <w:rPr>
          <w:rFonts w:hint="eastAsia" w:ascii="仿宋_GB2312" w:hAnsi="仿宋_GB2312" w:eastAsia="仿宋_GB2312" w:cs="仿宋_GB2312"/>
          <w:i w:val="0"/>
          <w:iCs w:val="0"/>
          <w:caps w:val="0"/>
          <w:color w:val="333333"/>
          <w:spacing w:val="0"/>
          <w:sz w:val="32"/>
          <w:szCs w:val="32"/>
          <w:highlight w:val="none"/>
          <w:shd w:val="clear" w:fill="FFFFFF"/>
        </w:rPr>
        <w:t>、乡镇（街道）、村（社区）全覆盖。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黑体" w:hAnsi="黑体" w:eastAsia="黑体" w:cs="黑体"/>
          <w:i w:val="0"/>
          <w:iCs w:val="0"/>
          <w:caps w:val="0"/>
          <w:color w:val="333333"/>
          <w:spacing w:val="0"/>
          <w:sz w:val="32"/>
          <w:szCs w:val="32"/>
          <w:highlight w:val="none"/>
          <w:shd w:val="clear" w:fill="FFFFFF"/>
          <w:lang w:eastAsia="zh-CN"/>
        </w:rPr>
        <w:t>第十七条</w:t>
      </w:r>
      <w:r>
        <w:rPr>
          <w:rFonts w:hint="eastAsia" w:ascii="仿宋_GB2312" w:hAnsi="仿宋_GB2312" w:eastAsia="仿宋_GB2312" w:cs="仿宋_GB2312"/>
          <w:i w:val="0"/>
          <w:iCs w:val="0"/>
          <w:caps w:val="0"/>
          <w:color w:val="333333"/>
          <w:spacing w:val="0"/>
          <w:sz w:val="32"/>
          <w:szCs w:val="32"/>
          <w:highlight w:val="none"/>
          <w:shd w:val="clear" w:fill="FFFFFF"/>
        </w:rPr>
        <w:t>　医疗保障行政部门推进医疗保障经办业务进入</w:t>
      </w:r>
      <w:r>
        <w:rPr>
          <w:rFonts w:hint="eastAsia" w:ascii="仿宋_GB2312" w:hAnsi="仿宋_GB2312" w:eastAsia="仿宋_GB2312" w:cs="仿宋_GB2312"/>
          <w:i w:val="0"/>
          <w:iCs w:val="0"/>
          <w:caps w:val="0"/>
          <w:color w:val="333333"/>
          <w:spacing w:val="0"/>
          <w:sz w:val="32"/>
          <w:szCs w:val="32"/>
          <w:highlight w:val="none"/>
          <w:shd w:val="clear" w:fill="FFFFFF"/>
          <w:lang w:eastAsia="zh-CN"/>
        </w:rPr>
        <w:t>本省</w:t>
      </w:r>
      <w:r>
        <w:rPr>
          <w:rFonts w:hint="eastAsia" w:ascii="仿宋_GB2312" w:hAnsi="仿宋_GB2312" w:eastAsia="仿宋_GB2312" w:cs="仿宋_GB2312"/>
          <w:i w:val="0"/>
          <w:iCs w:val="0"/>
          <w:caps w:val="0"/>
          <w:color w:val="333333"/>
          <w:spacing w:val="0"/>
          <w:sz w:val="32"/>
          <w:szCs w:val="32"/>
          <w:highlight w:val="none"/>
          <w:shd w:val="clear" w:fill="FFFFFF"/>
        </w:rPr>
        <w:t>政务服务</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平台</w:t>
      </w:r>
      <w:r>
        <w:rPr>
          <w:rFonts w:hint="eastAsia" w:ascii="仿宋_GB2312" w:hAnsi="仿宋_GB2312" w:eastAsia="仿宋_GB2312" w:cs="仿宋_GB2312"/>
          <w:i w:val="0"/>
          <w:iCs w:val="0"/>
          <w:caps w:val="0"/>
          <w:color w:val="333333"/>
          <w:spacing w:val="0"/>
          <w:sz w:val="32"/>
          <w:szCs w:val="32"/>
          <w:highlight w:val="none"/>
          <w:shd w:val="clear" w:fill="FFFFFF"/>
        </w:rPr>
        <w:t>，设立统一的医疗保障服务热线，通过</w:t>
      </w:r>
      <w:r>
        <w:rPr>
          <w:rFonts w:hint="eastAsia" w:ascii="仿宋_GB2312" w:hAnsi="仿宋_GB2312" w:eastAsia="仿宋_GB2312" w:cs="仿宋_GB2312"/>
          <w:i w:val="0"/>
          <w:iCs w:val="0"/>
          <w:caps w:val="0"/>
          <w:color w:val="333333"/>
          <w:spacing w:val="0"/>
          <w:sz w:val="32"/>
          <w:szCs w:val="32"/>
          <w:highlight w:val="none"/>
          <w:shd w:val="clear" w:fill="FFFFFF"/>
          <w:lang w:eastAsia="zh-CN"/>
        </w:rPr>
        <w:t>“</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国家医保服务平台</w:t>
      </w:r>
      <w:r>
        <w:rPr>
          <w:rFonts w:hint="eastAsia" w:ascii="仿宋_GB2312" w:hAnsi="仿宋_GB2312" w:eastAsia="仿宋_GB2312" w:cs="仿宋_GB2312"/>
          <w:i w:val="0"/>
          <w:iCs w:val="0"/>
          <w:caps w:val="0"/>
          <w:color w:val="333333"/>
          <w:spacing w:val="0"/>
          <w:sz w:val="32"/>
          <w:szCs w:val="32"/>
          <w:highlight w:val="none"/>
          <w:shd w:val="clear" w:fill="FFFFFF"/>
          <w:lang w:eastAsia="zh-CN"/>
        </w:rPr>
        <w:t>”</w:t>
      </w:r>
      <w:r>
        <w:rPr>
          <w:rFonts w:hint="eastAsia" w:ascii="仿宋_GB2312" w:hAnsi="仿宋_GB2312" w:eastAsia="仿宋_GB2312" w:cs="仿宋_GB2312"/>
          <w:i w:val="0"/>
          <w:iCs w:val="0"/>
          <w:caps w:val="0"/>
          <w:color w:val="333333"/>
          <w:spacing w:val="0"/>
          <w:sz w:val="32"/>
          <w:szCs w:val="32"/>
          <w:highlight w:val="none"/>
          <w:shd w:val="clear" w:fill="FFFFFF"/>
        </w:rPr>
        <w:t>“</w:t>
      </w:r>
      <w:r>
        <w:rPr>
          <w:rFonts w:hint="eastAsia" w:ascii="仿宋_GB2312" w:hAnsi="仿宋_GB2312" w:eastAsia="仿宋_GB2312" w:cs="仿宋_GB2312"/>
          <w:i w:val="0"/>
          <w:iCs w:val="0"/>
          <w:caps w:val="0"/>
          <w:color w:val="333333"/>
          <w:spacing w:val="0"/>
          <w:sz w:val="32"/>
          <w:szCs w:val="32"/>
          <w:highlight w:val="none"/>
          <w:shd w:val="clear" w:fill="FFFFFF"/>
          <w:lang w:eastAsia="zh-CN"/>
        </w:rPr>
        <w:t>海易办</w:t>
      </w:r>
      <w:r>
        <w:rPr>
          <w:rFonts w:hint="eastAsia" w:ascii="仿宋_GB2312" w:hAnsi="仿宋_GB2312" w:eastAsia="仿宋_GB2312" w:cs="仿宋_GB2312"/>
          <w:i w:val="0"/>
          <w:iCs w:val="0"/>
          <w:caps w:val="0"/>
          <w:color w:val="333333"/>
          <w:spacing w:val="0"/>
          <w:sz w:val="32"/>
          <w:szCs w:val="32"/>
          <w:highlight w:val="none"/>
          <w:shd w:val="clear" w:fill="FFFFFF"/>
        </w:rPr>
        <w:t>”等平台实现医疗保障经办服务事项网上办理。</w:t>
      </w:r>
    </w:p>
    <w:p>
      <w:pPr>
        <w:ind w:firstLine="640" w:firstLineChars="200"/>
        <w:rPr>
          <w:rFonts w:hint="eastAsia" w:ascii="仿宋_GB2312" w:hAnsi="仿宋_GB2312" w:eastAsia="仿宋_GB2312" w:cs="仿宋_GB2312"/>
          <w:i w:val="0"/>
          <w:iCs w:val="0"/>
          <w:caps w:val="0"/>
          <w:color w:val="333333"/>
          <w:spacing w:val="0"/>
          <w:kern w:val="0"/>
          <w:sz w:val="32"/>
          <w:szCs w:val="32"/>
          <w:highlight w:val="none"/>
          <w:shd w:val="clear" w:fill="FFFFFF"/>
          <w:lang w:val="en-US" w:eastAsia="zh-CN" w:bidi="ar"/>
        </w:rPr>
      </w:pPr>
      <w:r>
        <w:rPr>
          <w:rFonts w:hint="eastAsia" w:ascii="黑体" w:hAnsi="黑体" w:eastAsia="黑体" w:cs="黑体"/>
          <w:i w:val="0"/>
          <w:iCs w:val="0"/>
          <w:caps w:val="0"/>
          <w:color w:val="333333"/>
          <w:spacing w:val="0"/>
          <w:sz w:val="32"/>
          <w:szCs w:val="32"/>
          <w:highlight w:val="none"/>
          <w:shd w:val="clear" w:fill="FFFFFF"/>
          <w:lang w:eastAsia="zh-CN"/>
        </w:rPr>
        <w:t>第十</w:t>
      </w:r>
      <w:r>
        <w:rPr>
          <w:rFonts w:hint="eastAsia" w:ascii="黑体" w:hAnsi="黑体" w:eastAsia="黑体" w:cs="黑体"/>
          <w:i w:val="0"/>
          <w:iCs w:val="0"/>
          <w:caps w:val="0"/>
          <w:color w:val="333333"/>
          <w:spacing w:val="0"/>
          <w:sz w:val="32"/>
          <w:szCs w:val="32"/>
          <w:highlight w:val="none"/>
          <w:shd w:val="clear" w:fill="FFFFFF"/>
          <w:lang w:val="en-US" w:eastAsia="zh-CN"/>
        </w:rPr>
        <w:t>八</w:t>
      </w:r>
      <w:r>
        <w:rPr>
          <w:rFonts w:hint="eastAsia" w:ascii="黑体" w:hAnsi="黑体" w:eastAsia="黑体" w:cs="黑体"/>
          <w:i w:val="0"/>
          <w:iCs w:val="0"/>
          <w:caps w:val="0"/>
          <w:color w:val="333333"/>
          <w:spacing w:val="0"/>
          <w:sz w:val="32"/>
          <w:szCs w:val="32"/>
          <w:highlight w:val="none"/>
          <w:shd w:val="clear" w:fill="FFFFFF"/>
          <w:lang w:eastAsia="zh-CN"/>
        </w:rPr>
        <w:t>条</w:t>
      </w:r>
      <w:r>
        <w:rPr>
          <w:rFonts w:hint="eastAsia" w:ascii="仿宋_GB2312" w:hAnsi="仿宋_GB2312" w:eastAsia="仿宋_GB2312" w:cs="仿宋_GB2312"/>
          <w:i w:val="0"/>
          <w:iCs w:val="0"/>
          <w:caps w:val="0"/>
          <w:color w:val="333333"/>
          <w:spacing w:val="0"/>
          <w:sz w:val="32"/>
          <w:szCs w:val="32"/>
          <w:highlight w:val="none"/>
          <w:shd w:val="clear" w:fill="FFFFFF"/>
        </w:rPr>
        <w:t>　</w:t>
      </w:r>
      <w:r>
        <w:rPr>
          <w:rFonts w:hint="eastAsia" w:ascii="仿宋_GB2312" w:hAnsi="仿宋_GB2312" w:eastAsia="仿宋_GB2312" w:cs="仿宋_GB2312"/>
          <w:i w:val="0"/>
          <w:iCs w:val="0"/>
          <w:caps w:val="0"/>
          <w:color w:val="333333"/>
          <w:spacing w:val="0"/>
          <w:kern w:val="0"/>
          <w:sz w:val="32"/>
          <w:szCs w:val="32"/>
          <w:highlight w:val="none"/>
          <w:shd w:val="clear" w:fill="FFFFFF"/>
          <w:lang w:val="en-US" w:eastAsia="zh-CN" w:bidi="ar"/>
        </w:rPr>
        <w:t>医疗保障经办机构应当规范经办服务流程，完善异地就医直接结算服务，推进基本医疗保险、补充医疗保险、医疗救助等费用的联网结算，推行当场办结、限时办结、网上办理等制度，将经办服务项目、流程、时限等向社会公布。</w:t>
      </w:r>
    </w:p>
    <w:p>
      <w:pPr>
        <w:ind w:firstLine="640" w:firstLineChars="200"/>
        <w:jc w:val="both"/>
        <w:rPr>
          <w:rFonts w:hint="eastAsia" w:ascii="仿宋_GB2312" w:hAnsi="仿宋_GB2312" w:eastAsia="仿宋_GB2312" w:cs="仿宋_GB2312"/>
          <w:i w:val="0"/>
          <w:iCs w:val="0"/>
          <w:caps w:val="0"/>
          <w:color w:val="333333"/>
          <w:spacing w:val="0"/>
          <w:kern w:val="0"/>
          <w:sz w:val="32"/>
          <w:szCs w:val="32"/>
          <w:highlight w:val="none"/>
          <w:shd w:val="clear" w:fill="FFFFFF"/>
          <w:lang w:val="en-US" w:eastAsia="zh-CN" w:bidi="ar"/>
        </w:rPr>
      </w:pPr>
      <w:r>
        <w:rPr>
          <w:rFonts w:hint="eastAsia" w:ascii="黑体" w:hAnsi="黑体" w:eastAsia="黑体" w:cs="黑体"/>
          <w:i w:val="0"/>
          <w:iCs w:val="0"/>
          <w:caps w:val="0"/>
          <w:color w:val="333333"/>
          <w:spacing w:val="0"/>
          <w:sz w:val="32"/>
          <w:szCs w:val="32"/>
          <w:highlight w:val="none"/>
          <w:shd w:val="clear" w:fill="FFFFFF"/>
          <w:lang w:val="en-US" w:eastAsia="zh-CN"/>
        </w:rPr>
        <w:t>第十九条</w:t>
      </w:r>
      <w:r>
        <w:rPr>
          <w:rFonts w:hint="eastAsia" w:ascii="仿宋_GB2312" w:hAnsi="仿宋_GB2312" w:eastAsia="仿宋_GB2312" w:cs="仿宋_GB2312"/>
          <w:i w:val="0"/>
          <w:iCs w:val="0"/>
          <w:caps w:val="0"/>
          <w:color w:val="333333"/>
          <w:spacing w:val="0"/>
          <w:kern w:val="0"/>
          <w:sz w:val="32"/>
          <w:szCs w:val="32"/>
          <w:highlight w:val="none"/>
          <w:shd w:val="clear" w:fill="FFFFFF"/>
          <w:lang w:val="en-US" w:eastAsia="zh-CN" w:bidi="ar"/>
        </w:rPr>
        <w:t>　医疗保障经办机构应当建立健全业务、财务、安全和风险管理制度，加强内控管理，做好服务协议管理、费用监控、基金拨付、待遇审核及支付等工作，并定期向社会公开医疗保障基金的收入、支出、结余等情况，接受社会监督。</w:t>
      </w:r>
    </w:p>
    <w:p>
      <w:pPr>
        <w:ind w:firstLine="640" w:firstLineChars="200"/>
        <w:jc w:val="both"/>
        <w:rPr>
          <w:rFonts w:hint="eastAsia" w:ascii="仿宋_GB2312" w:hAnsi="仿宋_GB2312" w:eastAsia="仿宋_GB2312" w:cs="仿宋_GB2312"/>
          <w:i w:val="0"/>
          <w:iCs w:val="0"/>
          <w:caps w:val="0"/>
          <w:color w:val="333333"/>
          <w:spacing w:val="0"/>
          <w:kern w:val="0"/>
          <w:sz w:val="32"/>
          <w:szCs w:val="32"/>
          <w:highlight w:val="none"/>
          <w:shd w:val="clear" w:fill="FFFFFF"/>
          <w:lang w:val="en-US" w:eastAsia="zh-CN" w:bidi="ar"/>
        </w:rPr>
      </w:pPr>
      <w:r>
        <w:rPr>
          <w:rFonts w:hint="eastAsia" w:ascii="黑体" w:hAnsi="黑体" w:eastAsia="黑体" w:cs="黑体"/>
          <w:i w:val="0"/>
          <w:iCs w:val="0"/>
          <w:caps w:val="0"/>
          <w:color w:val="333333"/>
          <w:spacing w:val="0"/>
          <w:sz w:val="32"/>
          <w:szCs w:val="32"/>
          <w:highlight w:val="none"/>
          <w:shd w:val="clear" w:fill="FFFFFF"/>
          <w:lang w:val="en-US" w:eastAsia="zh-CN"/>
        </w:rPr>
        <w:t>第二十条</w:t>
      </w:r>
      <w:r>
        <w:rPr>
          <w:rFonts w:hint="eastAsia" w:ascii="仿宋_GB2312" w:hAnsi="仿宋_GB2312" w:eastAsia="仿宋_GB2312" w:cs="仿宋_GB2312"/>
          <w:i w:val="0"/>
          <w:iCs w:val="0"/>
          <w:caps w:val="0"/>
          <w:color w:val="333333"/>
          <w:spacing w:val="0"/>
          <w:kern w:val="0"/>
          <w:sz w:val="32"/>
          <w:szCs w:val="32"/>
          <w:highlight w:val="none"/>
          <w:shd w:val="clear" w:fill="FFFFFF"/>
          <w:lang w:val="en-US" w:eastAsia="zh-CN" w:bidi="ar"/>
        </w:rPr>
        <w:t>　医疗保障经办机</w:t>
      </w:r>
      <w:bookmarkStart w:id="0" w:name="_GoBack"/>
      <w:bookmarkEnd w:id="0"/>
      <w:r>
        <w:rPr>
          <w:rFonts w:hint="eastAsia" w:ascii="仿宋_GB2312" w:hAnsi="仿宋_GB2312" w:eastAsia="仿宋_GB2312" w:cs="仿宋_GB2312"/>
          <w:i w:val="0"/>
          <w:iCs w:val="0"/>
          <w:caps w:val="0"/>
          <w:color w:val="333333"/>
          <w:spacing w:val="0"/>
          <w:kern w:val="0"/>
          <w:sz w:val="32"/>
          <w:szCs w:val="32"/>
          <w:highlight w:val="none"/>
          <w:shd w:val="clear" w:fill="FFFFFF"/>
          <w:lang w:val="en-US" w:eastAsia="zh-CN" w:bidi="ar"/>
        </w:rPr>
        <w:t>构应当与定点医药机构建立集体谈判协商机制，合理确定定点医药机构的医疗保障基金预算金额和拨付时限，并根据保障公众健康需求和管理服务的需要，与定点医药机构协商签订服务协议，明确双方权利义务以及违约行为、违约责任。符合国家规定条件的互联网医院，可以依托其实体医疗机构申请签订补充服务协议。</w:t>
      </w:r>
    </w:p>
    <w:p>
      <w:pPr>
        <w:ind w:firstLine="640" w:firstLineChars="200"/>
        <w:rPr>
          <w:rFonts w:hint="eastAsia" w:ascii="仿宋_GB2312" w:hAnsi="仿宋_GB2312" w:eastAsia="仿宋_GB2312" w:cs="仿宋_GB2312"/>
          <w:i w:val="0"/>
          <w:iCs w:val="0"/>
          <w:caps w:val="0"/>
          <w:color w:val="333333"/>
          <w:spacing w:val="0"/>
          <w:kern w:val="0"/>
          <w:sz w:val="32"/>
          <w:szCs w:val="32"/>
          <w:highlight w:val="none"/>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highlight w:val="none"/>
          <w:shd w:val="clear" w:fill="FFFFFF"/>
          <w:lang w:val="en-US" w:eastAsia="zh-CN" w:bidi="ar"/>
        </w:rPr>
        <w:t>医疗保障经办机构应当于服务协议签订后1个月内，通过官方网站、政务新媒体等向社会公布签订服务协议的定点医药机构的名称、地址等信息。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kern w:val="0"/>
          <w:sz w:val="32"/>
          <w:szCs w:val="32"/>
          <w:highlight w:val="none"/>
          <w:shd w:val="clear" w:fill="FFFFFF"/>
          <w:lang w:val="en-US" w:eastAsia="zh-CN" w:bidi="ar"/>
        </w:rPr>
      </w:pPr>
      <w:r>
        <w:rPr>
          <w:rFonts w:hint="eastAsia" w:ascii="黑体" w:hAnsi="黑体" w:eastAsia="黑体" w:cs="黑体"/>
          <w:i w:val="0"/>
          <w:iCs w:val="0"/>
          <w:caps w:val="0"/>
          <w:color w:val="333333"/>
          <w:spacing w:val="0"/>
          <w:kern w:val="2"/>
          <w:sz w:val="32"/>
          <w:szCs w:val="32"/>
          <w:highlight w:val="none"/>
          <w:shd w:val="clear" w:fill="FFFFFF"/>
          <w:lang w:val="en-US" w:eastAsia="zh-CN" w:bidi="ar-SA"/>
        </w:rPr>
        <w:t>第二十一条</w:t>
      </w:r>
      <w:r>
        <w:rPr>
          <w:rFonts w:hint="eastAsia" w:ascii="仿宋_GB2312" w:hAnsi="仿宋_GB2312" w:eastAsia="仿宋_GB2312" w:cs="仿宋_GB2312"/>
          <w:i w:val="0"/>
          <w:iCs w:val="0"/>
          <w:caps w:val="0"/>
          <w:color w:val="333333"/>
          <w:spacing w:val="0"/>
          <w:kern w:val="0"/>
          <w:sz w:val="32"/>
          <w:szCs w:val="32"/>
          <w:highlight w:val="none"/>
          <w:shd w:val="clear" w:fill="FFFFFF"/>
          <w:lang w:val="en-US" w:eastAsia="zh-CN" w:bidi="ar"/>
        </w:rPr>
        <w:t>　医疗保障经办机构应当加强对定点医药机构工作人员的医疗保障政策、管理制度、操作流程的宣传培训，通过服务热线、官方网站等提供医疗保障咨询、查询服务。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医疗保障行政部门应当加强对服务协议订立、履行等情况的监督。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定点医药机构应当按照规定提供医药服务，提高服务质量，合理使用医疗保障基金，维护公民健康权益。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黑体" w:hAnsi="黑体" w:eastAsia="黑体" w:cs="黑体"/>
          <w:i w:val="0"/>
          <w:iCs w:val="0"/>
          <w:caps w:val="0"/>
          <w:color w:val="333333"/>
          <w:spacing w:val="0"/>
          <w:sz w:val="32"/>
          <w:szCs w:val="32"/>
          <w:highlight w:val="none"/>
          <w:shd w:val="clear" w:fill="FFFFFF"/>
          <w:lang w:eastAsia="zh-CN"/>
        </w:rPr>
        <w:t>第二十</w:t>
      </w:r>
      <w:r>
        <w:rPr>
          <w:rFonts w:hint="eastAsia" w:ascii="黑体" w:hAnsi="黑体" w:eastAsia="黑体" w:cs="黑体"/>
          <w:i w:val="0"/>
          <w:iCs w:val="0"/>
          <w:caps w:val="0"/>
          <w:color w:val="333333"/>
          <w:spacing w:val="0"/>
          <w:sz w:val="32"/>
          <w:szCs w:val="32"/>
          <w:highlight w:val="none"/>
          <w:shd w:val="clear" w:fill="FFFFFF"/>
          <w:lang w:val="en-US" w:eastAsia="zh-CN"/>
        </w:rPr>
        <w:t>二</w:t>
      </w:r>
      <w:r>
        <w:rPr>
          <w:rFonts w:hint="eastAsia" w:ascii="黑体" w:hAnsi="黑体" w:eastAsia="黑体" w:cs="黑体"/>
          <w:i w:val="0"/>
          <w:iCs w:val="0"/>
          <w:caps w:val="0"/>
          <w:color w:val="333333"/>
          <w:spacing w:val="0"/>
          <w:sz w:val="32"/>
          <w:szCs w:val="32"/>
          <w:highlight w:val="none"/>
          <w:shd w:val="clear" w:fill="FFFFFF"/>
          <w:lang w:eastAsia="zh-CN"/>
        </w:rPr>
        <w:t>条</w:t>
      </w:r>
      <w:r>
        <w:rPr>
          <w:rFonts w:hint="eastAsia" w:ascii="仿宋_GB2312" w:hAnsi="仿宋_GB2312" w:eastAsia="仿宋_GB2312" w:cs="仿宋_GB2312"/>
          <w:i w:val="0"/>
          <w:iCs w:val="0"/>
          <w:caps w:val="0"/>
          <w:color w:val="333333"/>
          <w:spacing w:val="0"/>
          <w:sz w:val="32"/>
          <w:szCs w:val="32"/>
          <w:highlight w:val="none"/>
          <w:shd w:val="clear" w:fill="FFFFFF"/>
        </w:rPr>
        <w:t>　定点医药机构应当建立医疗保障基金使用内部管理制度，</w:t>
      </w:r>
      <w:r>
        <w:rPr>
          <w:rFonts w:hint="eastAsia" w:ascii="仿宋_GB2312" w:hAnsi="仿宋_GB2312" w:eastAsia="仿宋_GB2312" w:cs="仿宋_GB2312"/>
          <w:i w:val="0"/>
          <w:iCs w:val="0"/>
          <w:caps w:val="0"/>
          <w:color w:val="333333"/>
          <w:spacing w:val="0"/>
          <w:sz w:val="32"/>
          <w:szCs w:val="32"/>
          <w:highlight w:val="none"/>
          <w:shd w:val="clear" w:fill="FFFFFF"/>
          <w:lang w:eastAsia="zh-CN"/>
        </w:rPr>
        <w:t>指定</w:t>
      </w:r>
      <w:r>
        <w:rPr>
          <w:rFonts w:hint="eastAsia" w:ascii="仿宋_GB2312" w:hAnsi="仿宋_GB2312" w:eastAsia="仿宋_GB2312" w:cs="仿宋_GB2312"/>
          <w:i w:val="0"/>
          <w:iCs w:val="0"/>
          <w:caps w:val="0"/>
          <w:color w:val="333333"/>
          <w:spacing w:val="0"/>
          <w:sz w:val="32"/>
          <w:szCs w:val="32"/>
          <w:highlight w:val="none"/>
          <w:shd w:val="clear" w:fill="FFFFFF"/>
        </w:rPr>
        <w:t>专门机构或者人员负责医疗保障基金使用管理工作，建立健全考核评价体系。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定点医药机构应当</w:t>
      </w:r>
      <w:r>
        <w:rPr>
          <w:rFonts w:hint="eastAsia" w:ascii="仿宋_GB2312" w:hAnsi="仿宋_GB2312" w:eastAsia="仿宋_GB2312" w:cs="仿宋_GB2312"/>
          <w:i w:val="0"/>
          <w:iCs w:val="0"/>
          <w:caps w:val="0"/>
          <w:color w:val="333333"/>
          <w:spacing w:val="0"/>
          <w:sz w:val="32"/>
          <w:szCs w:val="32"/>
          <w:highlight w:val="none"/>
          <w:shd w:val="clear" w:fill="FFFFFF"/>
          <w:lang w:eastAsia="zh-CN"/>
        </w:rPr>
        <w:t>重视</w:t>
      </w:r>
      <w:r>
        <w:rPr>
          <w:rFonts w:hint="eastAsia" w:ascii="仿宋_GB2312" w:hAnsi="仿宋_GB2312" w:eastAsia="仿宋_GB2312" w:cs="仿宋_GB2312"/>
          <w:i w:val="0"/>
          <w:iCs w:val="0"/>
          <w:caps w:val="0"/>
          <w:color w:val="333333"/>
          <w:spacing w:val="0"/>
          <w:sz w:val="32"/>
          <w:szCs w:val="32"/>
          <w:highlight w:val="none"/>
          <w:shd w:val="clear" w:fill="FFFFFF"/>
        </w:rPr>
        <w:t>从事医疗保障基金使用管理</w:t>
      </w:r>
      <w:r>
        <w:rPr>
          <w:rFonts w:hint="eastAsia" w:ascii="仿宋_GB2312" w:hAnsi="仿宋_GB2312" w:eastAsia="仿宋_GB2312" w:cs="仿宋_GB2312"/>
          <w:i w:val="0"/>
          <w:iCs w:val="0"/>
          <w:caps w:val="0"/>
          <w:color w:val="333333"/>
          <w:spacing w:val="0"/>
          <w:sz w:val="32"/>
          <w:szCs w:val="32"/>
          <w:highlight w:val="none"/>
          <w:shd w:val="clear" w:fill="FFFFFF"/>
          <w:lang w:eastAsia="zh-CN"/>
        </w:rPr>
        <w:t>人员的</w:t>
      </w:r>
      <w:r>
        <w:rPr>
          <w:rFonts w:hint="eastAsia" w:ascii="仿宋_GB2312" w:hAnsi="仿宋_GB2312" w:eastAsia="仿宋_GB2312" w:cs="仿宋_GB2312"/>
          <w:i w:val="0"/>
          <w:iCs w:val="0"/>
          <w:caps w:val="0"/>
          <w:color w:val="333333"/>
          <w:spacing w:val="0"/>
          <w:sz w:val="32"/>
          <w:szCs w:val="32"/>
          <w:highlight w:val="none"/>
          <w:shd w:val="clear" w:fill="FFFFFF"/>
        </w:rPr>
        <w:t>医保基金制度、政策</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及职业操守等方面的</w:t>
      </w:r>
      <w:r>
        <w:rPr>
          <w:rFonts w:hint="eastAsia" w:ascii="仿宋_GB2312" w:hAnsi="仿宋_GB2312" w:eastAsia="仿宋_GB2312" w:cs="仿宋_GB2312"/>
          <w:i w:val="0"/>
          <w:iCs w:val="0"/>
          <w:caps w:val="0"/>
          <w:color w:val="333333"/>
          <w:spacing w:val="0"/>
          <w:sz w:val="32"/>
          <w:szCs w:val="32"/>
          <w:highlight w:val="none"/>
          <w:shd w:val="clear" w:fill="FFFFFF"/>
        </w:rPr>
        <w:t>培训</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工作</w:t>
      </w:r>
      <w:r>
        <w:rPr>
          <w:rFonts w:hint="eastAsia" w:ascii="仿宋_GB2312" w:hAnsi="仿宋_GB2312" w:eastAsia="仿宋_GB2312" w:cs="仿宋_GB2312"/>
          <w:i w:val="0"/>
          <w:iCs w:val="0"/>
          <w:caps w:val="0"/>
          <w:color w:val="333333"/>
          <w:spacing w:val="0"/>
          <w:sz w:val="32"/>
          <w:szCs w:val="32"/>
          <w:highlight w:val="none"/>
          <w:shd w:val="clear" w:fill="FFFFFF"/>
        </w:rPr>
        <w:t>，</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建立医疗保障基金使用自查制度</w:t>
      </w:r>
      <w:r>
        <w:rPr>
          <w:rFonts w:hint="eastAsia" w:ascii="仿宋_GB2312" w:hAnsi="仿宋_GB2312" w:eastAsia="仿宋_GB2312" w:cs="仿宋_GB2312"/>
          <w:i w:val="0"/>
          <w:iCs w:val="0"/>
          <w:caps w:val="0"/>
          <w:color w:val="333333"/>
          <w:spacing w:val="0"/>
          <w:sz w:val="32"/>
          <w:szCs w:val="32"/>
          <w:highlight w:val="none"/>
          <w:shd w:val="clear" w:fill="FFFFFF"/>
        </w:rPr>
        <w:t>，及时纠正医疗保障基金使用不规范的行为。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lang w:eastAsia="zh-CN"/>
        </w:rPr>
        <w:t>县级以上地方政府医疗保障行政部门</w:t>
      </w:r>
      <w:r>
        <w:rPr>
          <w:rFonts w:hint="eastAsia" w:ascii="仿宋_GB2312" w:hAnsi="仿宋_GB2312" w:eastAsia="仿宋_GB2312" w:cs="仿宋_GB2312"/>
          <w:i w:val="0"/>
          <w:iCs w:val="0"/>
          <w:caps w:val="0"/>
          <w:color w:val="333333"/>
          <w:spacing w:val="0"/>
          <w:sz w:val="32"/>
          <w:szCs w:val="32"/>
          <w:highlight w:val="none"/>
          <w:shd w:val="clear" w:fill="FFFFFF"/>
        </w:rPr>
        <w:t>、医疗保障经办机构应当定期对定点医药机构从事医疗保障基金使用管理的人员进行业务指导或者培训。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黑体" w:hAnsi="黑体" w:eastAsia="黑体" w:cs="黑体"/>
          <w:i w:val="0"/>
          <w:iCs w:val="0"/>
          <w:caps w:val="0"/>
          <w:color w:val="333333"/>
          <w:spacing w:val="0"/>
          <w:sz w:val="32"/>
          <w:szCs w:val="32"/>
          <w:highlight w:val="none"/>
          <w:shd w:val="clear" w:fill="FFFFFF"/>
          <w:lang w:eastAsia="zh-CN"/>
        </w:rPr>
        <w:t>第二十</w:t>
      </w:r>
      <w:r>
        <w:rPr>
          <w:rFonts w:hint="eastAsia" w:ascii="黑体" w:hAnsi="黑体" w:eastAsia="黑体" w:cs="黑体"/>
          <w:i w:val="0"/>
          <w:iCs w:val="0"/>
          <w:caps w:val="0"/>
          <w:color w:val="333333"/>
          <w:spacing w:val="0"/>
          <w:sz w:val="32"/>
          <w:szCs w:val="32"/>
          <w:highlight w:val="none"/>
          <w:shd w:val="clear" w:fill="FFFFFF"/>
          <w:lang w:val="en-US" w:eastAsia="zh-CN"/>
        </w:rPr>
        <w:t>三</w:t>
      </w:r>
      <w:r>
        <w:rPr>
          <w:rFonts w:hint="eastAsia" w:ascii="黑体" w:hAnsi="黑体" w:eastAsia="黑体" w:cs="黑体"/>
          <w:i w:val="0"/>
          <w:iCs w:val="0"/>
          <w:caps w:val="0"/>
          <w:color w:val="333333"/>
          <w:spacing w:val="0"/>
          <w:sz w:val="32"/>
          <w:szCs w:val="32"/>
          <w:highlight w:val="none"/>
          <w:shd w:val="clear" w:fill="FFFFFF"/>
          <w:lang w:eastAsia="zh-CN"/>
        </w:rPr>
        <w:t>条</w:t>
      </w:r>
      <w:r>
        <w:rPr>
          <w:rFonts w:hint="eastAsia" w:ascii="仿宋_GB2312" w:hAnsi="仿宋_GB2312" w:eastAsia="仿宋_GB2312" w:cs="仿宋_GB2312"/>
          <w:i w:val="0"/>
          <w:iCs w:val="0"/>
          <w:caps w:val="0"/>
          <w:color w:val="333333"/>
          <w:spacing w:val="0"/>
          <w:sz w:val="32"/>
          <w:szCs w:val="32"/>
          <w:highlight w:val="none"/>
          <w:shd w:val="clear" w:fill="FFFFFF"/>
        </w:rPr>
        <w:t>  定点医药机构及其工作人员应当执行实名就医和购药管理规定，核验参保人员医疗保障凭证，按照诊疗规范提供合理、必要的医药服务，向参保人员如实出具费用单据和有关资料。定点医药机构及其工作人员在提供医药服务过程中，不得有下列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（一）分解住院、挂床住院；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（二）违反诊疗规范过度诊疗、过度检查、分解处方、超量开药、重复开药或者提供其他不必要的医药服务；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（三）重复收费、超标准收费、分解项目收费；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（四）串换药品、医用耗材、诊疗项目和服务设施；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（五）为参保人员利用其享受医疗保障待遇的机会转卖药品，接受返还现金、实物或者获得其他非法利益提供便利；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（六）将不属于医疗保障基金支付范围的医药费用纳入医疗保障基金结算；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（七）诱导、协助他人冒名或者虚假就医、购药，提供虚假证明材料，串通他人虚开费用单据；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（八）伪造、变造、隐匿、涂改、销毁医学文书、医学证明、会计凭证、电子信息等有关资料；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（九）虚构医药服务项目；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（十）为其他非定点医药机构提供医疗保障基金结算；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（十一）除急诊、抢救等特殊情形外，未经参保人员或者其近亲属、监护人同意提供医疗保障基金支付范围以外的医药服务；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（十二）其他违反医疗保障基金使用管理法律法规规章的行为。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黑体" w:hAnsi="黑体" w:eastAsia="黑体" w:cs="黑体"/>
          <w:i w:val="0"/>
          <w:iCs w:val="0"/>
          <w:caps w:val="0"/>
          <w:color w:val="333333"/>
          <w:spacing w:val="0"/>
          <w:sz w:val="32"/>
          <w:szCs w:val="32"/>
          <w:highlight w:val="none"/>
          <w:shd w:val="clear" w:fill="FFFFFF"/>
          <w:lang w:eastAsia="zh-CN"/>
        </w:rPr>
        <w:t>第二十</w:t>
      </w:r>
      <w:r>
        <w:rPr>
          <w:rFonts w:hint="eastAsia" w:ascii="黑体" w:hAnsi="黑体" w:eastAsia="黑体" w:cs="黑体"/>
          <w:i w:val="0"/>
          <w:iCs w:val="0"/>
          <w:caps w:val="0"/>
          <w:color w:val="333333"/>
          <w:spacing w:val="0"/>
          <w:sz w:val="32"/>
          <w:szCs w:val="32"/>
          <w:highlight w:val="none"/>
          <w:shd w:val="clear" w:fill="FFFFFF"/>
          <w:lang w:val="en-US" w:eastAsia="zh-CN"/>
        </w:rPr>
        <w:t>四</w:t>
      </w:r>
      <w:r>
        <w:rPr>
          <w:rFonts w:hint="eastAsia" w:ascii="黑体" w:hAnsi="黑体" w:eastAsia="黑体" w:cs="黑体"/>
          <w:i w:val="0"/>
          <w:iCs w:val="0"/>
          <w:caps w:val="0"/>
          <w:color w:val="333333"/>
          <w:spacing w:val="0"/>
          <w:sz w:val="32"/>
          <w:szCs w:val="32"/>
          <w:highlight w:val="none"/>
          <w:shd w:val="clear" w:fill="FFFFFF"/>
          <w:lang w:eastAsia="zh-CN"/>
        </w:rPr>
        <w:t>条  </w:t>
      </w:r>
      <w:r>
        <w:rPr>
          <w:rFonts w:hint="eastAsia" w:ascii="仿宋_GB2312" w:hAnsi="仿宋_GB2312" w:eastAsia="仿宋_GB2312" w:cs="仿宋_GB2312"/>
          <w:i w:val="0"/>
          <w:iCs w:val="0"/>
          <w:caps w:val="0"/>
          <w:color w:val="333333"/>
          <w:spacing w:val="0"/>
          <w:sz w:val="32"/>
          <w:szCs w:val="32"/>
          <w:highlight w:val="none"/>
          <w:shd w:val="clear" w:fill="FFFFFF"/>
        </w:rPr>
        <w:t>参保人员按照规定参加医疗保险，并根据相应的缴费标准缴纳基本医疗保险费用后享受相应的医疗保障待遇。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参保人员有权要求定点医药机构如实出具费用单据和相关资料，有权要求医疗保障经办机构提供医疗保障咨询服务，对医疗保障基金的使用提出改进建议。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参保人员应当妥善保管本人医疗保障凭证（含电子医疗保障凭证），防止他人冒名使用。因特殊原因需要委托他人代为购药的，应当提供委托人和受托人的身份证明。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参保人员不得有下列行为：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（一）将本人的医疗保障凭证交由他人冒名使用；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（二）使用他人医疗保障凭证冒名就医、购药，但参保人员医疗保险个人账户按照规定实行家庭共济的除外；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（三）重复享受医疗保障待遇；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（四）利用享受医疗保障待遇的机会转卖药品，接受返还现金、实物或者获取其他非法利益；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（五）通过伪造、变造、隐匿、涂改、销毁医学文书、医学证明、会计凭证、电子信息等有关资料或者虚构医药服务项目等方式，骗取医疗保障基金；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（六）其他违反医疗保障基金使用管理法律法规规章的行为。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黑体" w:hAnsi="黑体" w:eastAsia="黑体" w:cs="黑体"/>
          <w:i w:val="0"/>
          <w:iCs w:val="0"/>
          <w:caps w:val="0"/>
          <w:color w:val="333333"/>
          <w:spacing w:val="0"/>
          <w:sz w:val="32"/>
          <w:szCs w:val="32"/>
          <w:highlight w:val="none"/>
          <w:shd w:val="clear" w:fill="FFFFFF"/>
          <w:lang w:eastAsia="zh-CN"/>
        </w:rPr>
        <w:t>第二十</w:t>
      </w:r>
      <w:r>
        <w:rPr>
          <w:rFonts w:hint="eastAsia" w:ascii="黑体" w:hAnsi="黑体" w:eastAsia="黑体" w:cs="黑体"/>
          <w:i w:val="0"/>
          <w:iCs w:val="0"/>
          <w:caps w:val="0"/>
          <w:color w:val="333333"/>
          <w:spacing w:val="0"/>
          <w:sz w:val="32"/>
          <w:szCs w:val="32"/>
          <w:highlight w:val="none"/>
          <w:shd w:val="clear" w:fill="FFFFFF"/>
          <w:lang w:val="en-US" w:eastAsia="zh-CN"/>
        </w:rPr>
        <w:t>五</w:t>
      </w:r>
      <w:r>
        <w:rPr>
          <w:rFonts w:hint="eastAsia" w:ascii="黑体" w:hAnsi="黑体" w:eastAsia="黑体" w:cs="黑体"/>
          <w:i w:val="0"/>
          <w:iCs w:val="0"/>
          <w:caps w:val="0"/>
          <w:color w:val="333333"/>
          <w:spacing w:val="0"/>
          <w:sz w:val="32"/>
          <w:szCs w:val="32"/>
          <w:highlight w:val="none"/>
          <w:shd w:val="clear" w:fill="FFFFFF"/>
          <w:lang w:eastAsia="zh-CN"/>
        </w:rPr>
        <w:t>条</w:t>
      </w:r>
      <w:r>
        <w:rPr>
          <w:rFonts w:hint="eastAsia" w:ascii="仿宋_GB2312" w:hAnsi="仿宋_GB2312" w:eastAsia="仿宋_GB2312" w:cs="仿宋_GB2312"/>
          <w:i w:val="0"/>
          <w:iCs w:val="0"/>
          <w:caps w:val="0"/>
          <w:color w:val="333333"/>
          <w:spacing w:val="0"/>
          <w:sz w:val="32"/>
          <w:szCs w:val="32"/>
          <w:highlight w:val="none"/>
          <w:shd w:val="clear" w:fill="FFFFFF"/>
        </w:rPr>
        <w:t>  在医疗保障基金使用管理过程中，</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医疗保障行政部门</w:t>
      </w:r>
      <w:r>
        <w:rPr>
          <w:rFonts w:hint="eastAsia" w:ascii="仿宋_GB2312" w:hAnsi="仿宋_GB2312" w:eastAsia="仿宋_GB2312" w:cs="仿宋_GB2312"/>
          <w:i w:val="0"/>
          <w:iCs w:val="0"/>
          <w:caps w:val="0"/>
          <w:color w:val="333333"/>
          <w:spacing w:val="0"/>
          <w:sz w:val="32"/>
          <w:szCs w:val="32"/>
          <w:highlight w:val="none"/>
          <w:shd w:val="clear" w:fill="FFFFFF"/>
        </w:rPr>
        <w:t>、医疗保障经办机构及其工作人员不得有下列行为：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（一）伪造、变造、隐匿、涂改、销毁医学文书、医学证明、会计凭证、电子信息等有关资料；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（二）虚构医药服务项目；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（三）侵占、挪用医疗保障基金；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（四）收受贿赂或者取得其他非法收入；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（五）泄露、篡改、毁损、非法向他人提供个人信息、商业秘密；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（六）其他滥用职权、玩忽职守、徇私舞弊的行为。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0" w:firstLineChars="0"/>
        <w:jc w:val="center"/>
        <w:textAlignment w:val="auto"/>
        <w:rPr>
          <w:rFonts w:hint="eastAsia" w:ascii="仿宋_GB2312" w:hAnsi="仿宋_GB2312" w:eastAsia="仿宋_GB2312" w:cs="仿宋_GB2312"/>
          <w:b/>
          <w:bCs/>
          <w:i w:val="0"/>
          <w:iCs w:val="0"/>
          <w:caps w:val="0"/>
          <w:color w:val="333333"/>
          <w:spacing w:val="0"/>
          <w:sz w:val="32"/>
          <w:szCs w:val="32"/>
          <w:highlight w:val="none"/>
        </w:rPr>
      </w:pPr>
      <w:r>
        <w:rPr>
          <w:rFonts w:hint="eastAsia" w:ascii="仿宋_GB2312" w:hAnsi="仿宋_GB2312" w:eastAsia="仿宋_GB2312" w:cs="仿宋_GB2312"/>
          <w:b/>
          <w:bCs/>
          <w:i w:val="0"/>
          <w:iCs w:val="0"/>
          <w:caps w:val="0"/>
          <w:color w:val="333333"/>
          <w:spacing w:val="0"/>
          <w:sz w:val="32"/>
          <w:szCs w:val="32"/>
          <w:highlight w:val="none"/>
          <w:shd w:val="clear" w:fill="FFFFFF"/>
        </w:rPr>
        <w:t>第三章　监督管理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黑体" w:hAnsi="黑体" w:eastAsia="黑体" w:cs="黑体"/>
          <w:i w:val="0"/>
          <w:iCs w:val="0"/>
          <w:caps w:val="0"/>
          <w:color w:val="333333"/>
          <w:spacing w:val="0"/>
          <w:sz w:val="32"/>
          <w:szCs w:val="32"/>
          <w:highlight w:val="none"/>
          <w:shd w:val="clear" w:fill="FFFFFF"/>
          <w:lang w:eastAsia="zh-CN"/>
        </w:rPr>
        <w:t>第二十六条</w:t>
      </w:r>
      <w:r>
        <w:rPr>
          <w:rFonts w:hint="eastAsia" w:ascii="仿宋_GB2312" w:hAnsi="仿宋_GB2312" w:eastAsia="仿宋_GB2312" w:cs="仿宋_GB2312"/>
          <w:i w:val="0"/>
          <w:iCs w:val="0"/>
          <w:caps w:val="0"/>
          <w:color w:val="333333"/>
          <w:spacing w:val="0"/>
          <w:sz w:val="32"/>
          <w:szCs w:val="32"/>
          <w:highlight w:val="none"/>
          <w:shd w:val="clear" w:fill="FFFFFF"/>
        </w:rPr>
        <w:t>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县级以上人民政府应当加强医疗保障基金监督管理，健全医疗保障基金风险防控机制，充分发挥</w:t>
      </w:r>
      <w:r>
        <w:rPr>
          <w:rFonts w:hint="eastAsia" w:ascii="仿宋_GB2312" w:hAnsi="仿宋_GB2312" w:eastAsia="仿宋_GB2312" w:cs="仿宋_GB2312"/>
          <w:i w:val="0"/>
          <w:iCs w:val="0"/>
          <w:caps w:val="0"/>
          <w:color w:val="333333"/>
          <w:spacing w:val="0"/>
          <w:sz w:val="32"/>
          <w:szCs w:val="32"/>
          <w:highlight w:val="none"/>
          <w:shd w:val="clear" w:fill="FFFFFF"/>
        </w:rPr>
        <w:t>医疗保障、卫生健康、市场监管、财政、公安等部门</w:t>
      </w:r>
      <w:r>
        <w:rPr>
          <w:rFonts w:hint="eastAsia" w:ascii="仿宋_GB2312" w:hAnsi="仿宋_GB2312" w:eastAsia="仿宋_GB2312" w:cs="仿宋_GB2312"/>
          <w:i w:val="0"/>
          <w:iCs w:val="0"/>
          <w:caps w:val="0"/>
          <w:color w:val="333333"/>
          <w:spacing w:val="0"/>
          <w:sz w:val="32"/>
          <w:szCs w:val="32"/>
          <w:highlight w:val="none"/>
          <w:shd w:val="clear" w:fill="FFFFFF"/>
          <w:lang w:eastAsia="zh-CN"/>
        </w:rPr>
        <w:t>监管和执法职责，</w:t>
      </w:r>
      <w:r>
        <w:rPr>
          <w:rFonts w:hint="eastAsia" w:ascii="仿宋_GB2312" w:hAnsi="仿宋_GB2312" w:eastAsia="仿宋_GB2312" w:cs="仿宋_GB2312"/>
          <w:i w:val="0"/>
          <w:iCs w:val="0"/>
          <w:caps w:val="0"/>
          <w:color w:val="333333"/>
          <w:spacing w:val="0"/>
          <w:sz w:val="32"/>
          <w:szCs w:val="32"/>
          <w:highlight w:val="none"/>
          <w:shd w:val="clear" w:fill="FFFFFF"/>
        </w:rPr>
        <w:t>分工协作、相互配合，建立沟通协调、信息共享</w:t>
      </w:r>
      <w:r>
        <w:rPr>
          <w:rFonts w:hint="eastAsia" w:ascii="仿宋_GB2312" w:hAnsi="仿宋_GB2312" w:eastAsia="仿宋_GB2312" w:cs="仿宋_GB2312"/>
          <w:i w:val="0"/>
          <w:iCs w:val="0"/>
          <w:caps w:val="0"/>
          <w:color w:val="333333"/>
          <w:spacing w:val="0"/>
          <w:sz w:val="32"/>
          <w:szCs w:val="32"/>
          <w:highlight w:val="none"/>
          <w:shd w:val="clear" w:fill="FFFFFF"/>
          <w:lang w:eastAsia="zh-CN"/>
        </w:rPr>
        <w:t>、</w:t>
      </w:r>
      <w:r>
        <w:rPr>
          <w:rFonts w:hint="eastAsia" w:ascii="仿宋_GB2312" w:hAnsi="仿宋_GB2312" w:eastAsia="仿宋_GB2312" w:cs="仿宋_GB2312"/>
          <w:i w:val="0"/>
          <w:iCs w:val="0"/>
          <w:caps w:val="0"/>
          <w:color w:val="333333"/>
          <w:spacing w:val="0"/>
          <w:sz w:val="32"/>
          <w:szCs w:val="32"/>
          <w:highlight w:val="none"/>
          <w:shd w:val="clear" w:fill="FFFFFF"/>
        </w:rPr>
        <w:t>案件移送等机制，</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形成合力，确保医疗保障基金安全高效、合理使用。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黑体" w:hAnsi="黑体" w:eastAsia="黑体" w:cs="黑体"/>
          <w:i w:val="0"/>
          <w:iCs w:val="0"/>
          <w:caps w:val="0"/>
          <w:color w:val="333333"/>
          <w:spacing w:val="0"/>
          <w:sz w:val="32"/>
          <w:szCs w:val="32"/>
          <w:highlight w:val="none"/>
          <w:shd w:val="clear" w:fill="FFFFFF"/>
          <w:lang w:eastAsia="zh-CN"/>
        </w:rPr>
        <w:t>第二十七条</w:t>
      </w:r>
      <w:r>
        <w:rPr>
          <w:rFonts w:hint="eastAsia" w:ascii="仿宋_GB2312" w:hAnsi="仿宋_GB2312" w:eastAsia="仿宋_GB2312" w:cs="仿宋_GB2312"/>
          <w:i w:val="0"/>
          <w:iCs w:val="0"/>
          <w:caps w:val="0"/>
          <w:color w:val="333333"/>
          <w:spacing w:val="0"/>
          <w:sz w:val="32"/>
          <w:szCs w:val="32"/>
          <w:highlight w:val="none"/>
          <w:shd w:val="clear" w:fill="FFFFFF"/>
        </w:rPr>
        <w:t>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县级以上人民政府</w:t>
      </w:r>
      <w:r>
        <w:rPr>
          <w:rFonts w:hint="eastAsia" w:ascii="仿宋_GB2312" w:hAnsi="仿宋_GB2312" w:eastAsia="仿宋_GB2312" w:cs="仿宋_GB2312"/>
          <w:i w:val="0"/>
          <w:iCs w:val="0"/>
          <w:caps w:val="0"/>
          <w:color w:val="333333"/>
          <w:spacing w:val="0"/>
          <w:sz w:val="32"/>
          <w:szCs w:val="32"/>
          <w:highlight w:val="none"/>
          <w:shd w:val="clear" w:fill="FFFFFF"/>
        </w:rPr>
        <w:t>医疗保障行政部门应当根据医疗保障基金风险评估、举报投诉线索、医疗保障数据监控等因素，</w:t>
      </w:r>
      <w:r>
        <w:rPr>
          <w:rFonts w:hint="eastAsia" w:ascii="仿宋_GB2312" w:hAnsi="仿宋_GB2312" w:eastAsia="仿宋_GB2312" w:cs="仿宋_GB2312"/>
          <w:i w:val="0"/>
          <w:iCs w:val="0"/>
          <w:caps w:val="0"/>
          <w:color w:val="333333"/>
          <w:spacing w:val="0"/>
          <w:sz w:val="32"/>
          <w:szCs w:val="32"/>
          <w:highlight w:val="none"/>
          <w:shd w:val="clear" w:fill="FFFFFF"/>
          <w:lang w:eastAsia="zh-CN"/>
        </w:rPr>
        <w:t>采取日常巡查、专项检查、交叉互查、飞行检查等方式，</w:t>
      </w:r>
      <w:r>
        <w:rPr>
          <w:rFonts w:hint="eastAsia" w:ascii="仿宋_GB2312" w:hAnsi="仿宋_GB2312" w:eastAsia="仿宋_GB2312" w:cs="仿宋_GB2312"/>
          <w:i w:val="0"/>
          <w:iCs w:val="0"/>
          <w:caps w:val="0"/>
          <w:color w:val="333333"/>
          <w:spacing w:val="0"/>
          <w:sz w:val="32"/>
          <w:szCs w:val="32"/>
          <w:highlight w:val="none"/>
          <w:shd w:val="clear" w:fill="FFFFFF"/>
        </w:rPr>
        <w:t>组织开展</w:t>
      </w:r>
      <w:r>
        <w:rPr>
          <w:rFonts w:hint="eastAsia" w:ascii="仿宋_GB2312" w:hAnsi="仿宋_GB2312" w:eastAsia="仿宋_GB2312" w:cs="仿宋_GB2312"/>
          <w:i w:val="0"/>
          <w:iCs w:val="0"/>
          <w:caps w:val="0"/>
          <w:color w:val="333333"/>
          <w:spacing w:val="0"/>
          <w:sz w:val="32"/>
          <w:szCs w:val="32"/>
          <w:highlight w:val="none"/>
          <w:shd w:val="clear" w:fill="FFFFFF"/>
          <w:lang w:eastAsia="zh-CN"/>
        </w:rPr>
        <w:t>监督</w:t>
      </w:r>
      <w:r>
        <w:rPr>
          <w:rFonts w:hint="eastAsia" w:ascii="仿宋_GB2312" w:hAnsi="仿宋_GB2312" w:eastAsia="仿宋_GB2312" w:cs="仿宋_GB2312"/>
          <w:i w:val="0"/>
          <w:iCs w:val="0"/>
          <w:caps w:val="0"/>
          <w:color w:val="333333"/>
          <w:spacing w:val="0"/>
          <w:sz w:val="32"/>
          <w:szCs w:val="32"/>
          <w:highlight w:val="none"/>
          <w:shd w:val="clear" w:fill="FFFFFF"/>
        </w:rPr>
        <w:t>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lang w:eastAsia="zh-CN"/>
        </w:rPr>
      </w:pPr>
      <w:r>
        <w:rPr>
          <w:rFonts w:hint="eastAsia" w:ascii="黑体" w:hAnsi="黑体" w:eastAsia="黑体" w:cs="黑体"/>
          <w:i w:val="0"/>
          <w:iCs w:val="0"/>
          <w:caps w:val="0"/>
          <w:color w:val="333333"/>
          <w:spacing w:val="0"/>
          <w:sz w:val="32"/>
          <w:szCs w:val="32"/>
          <w:highlight w:val="none"/>
          <w:shd w:val="clear" w:fill="FFFFFF"/>
          <w:lang w:eastAsia="zh-CN"/>
        </w:rPr>
        <w:t>第二十九条</w:t>
      </w:r>
      <w:r>
        <w:rPr>
          <w:rFonts w:hint="eastAsia" w:ascii="仿宋_GB2312" w:hAnsi="仿宋_GB2312" w:eastAsia="仿宋_GB2312" w:cs="仿宋_GB2312"/>
          <w:i w:val="0"/>
          <w:iCs w:val="0"/>
          <w:caps w:val="0"/>
          <w:color w:val="333333"/>
          <w:spacing w:val="0"/>
          <w:sz w:val="32"/>
          <w:szCs w:val="32"/>
          <w:highlight w:val="none"/>
          <w:shd w:val="clear" w:fill="FFFFFF"/>
        </w:rPr>
        <w:t>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县级以上人民政府</w:t>
      </w:r>
      <w:r>
        <w:rPr>
          <w:rFonts w:hint="eastAsia" w:ascii="仿宋_GB2312" w:hAnsi="仿宋_GB2312" w:eastAsia="仿宋_GB2312" w:cs="仿宋_GB2312"/>
          <w:i w:val="0"/>
          <w:iCs w:val="0"/>
          <w:caps w:val="0"/>
          <w:color w:val="333333"/>
          <w:spacing w:val="0"/>
          <w:sz w:val="32"/>
          <w:szCs w:val="32"/>
          <w:highlight w:val="none"/>
          <w:shd w:val="clear" w:fill="FFFFFF"/>
        </w:rPr>
        <w:t>医疗保障行政部门可以会同卫生健康、市场监管、财政、公安等部门开展联合检查</w:t>
      </w:r>
      <w:r>
        <w:rPr>
          <w:rFonts w:hint="eastAsia" w:ascii="仿宋_GB2312" w:hAnsi="仿宋_GB2312" w:eastAsia="仿宋_GB2312" w:cs="仿宋_GB2312"/>
          <w:i w:val="0"/>
          <w:iCs w:val="0"/>
          <w:caps w:val="0"/>
          <w:color w:val="333333"/>
          <w:spacing w:val="0"/>
          <w:sz w:val="32"/>
          <w:szCs w:val="32"/>
          <w:highlight w:val="none"/>
          <w:shd w:val="clear" w:fill="FFFFFF"/>
          <w:lang w:eastAsia="zh-CN"/>
        </w:rPr>
        <w:t>，也可以通过政府购买服务方式，聘请符合条件的信息技术服务机构、会计师事务所、商业保险机构等第三方机构和专业人员参与医疗保障监督检查。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黑体" w:hAnsi="黑体" w:eastAsia="黑体" w:cs="黑体"/>
          <w:i w:val="0"/>
          <w:iCs w:val="0"/>
          <w:caps w:val="0"/>
          <w:color w:val="333333"/>
          <w:spacing w:val="0"/>
          <w:sz w:val="32"/>
          <w:szCs w:val="32"/>
          <w:highlight w:val="none"/>
          <w:shd w:val="clear" w:fill="FFFFFF"/>
          <w:lang w:eastAsia="zh-CN"/>
        </w:rPr>
        <w:t>第</w:t>
      </w:r>
      <w:r>
        <w:rPr>
          <w:rFonts w:hint="eastAsia" w:ascii="黑体" w:hAnsi="黑体" w:eastAsia="黑体" w:cs="黑体"/>
          <w:i w:val="0"/>
          <w:iCs w:val="0"/>
          <w:caps w:val="0"/>
          <w:color w:val="333333"/>
          <w:spacing w:val="0"/>
          <w:sz w:val="32"/>
          <w:szCs w:val="32"/>
          <w:highlight w:val="none"/>
          <w:shd w:val="clear" w:fill="FFFFFF"/>
          <w:lang w:val="en-US" w:eastAsia="zh-CN"/>
        </w:rPr>
        <w:t>二十八</w:t>
      </w:r>
      <w:r>
        <w:rPr>
          <w:rFonts w:hint="eastAsia" w:ascii="黑体" w:hAnsi="黑体" w:eastAsia="黑体" w:cs="黑体"/>
          <w:i w:val="0"/>
          <w:iCs w:val="0"/>
          <w:caps w:val="0"/>
          <w:color w:val="333333"/>
          <w:spacing w:val="0"/>
          <w:sz w:val="32"/>
          <w:szCs w:val="32"/>
          <w:highlight w:val="none"/>
          <w:shd w:val="clear" w:fill="FFFFFF"/>
          <w:lang w:eastAsia="zh-CN"/>
        </w:rPr>
        <w:t>条</w:t>
      </w:r>
      <w:r>
        <w:rPr>
          <w:rFonts w:hint="eastAsia" w:ascii="仿宋_GB2312" w:hAnsi="仿宋_GB2312" w:eastAsia="仿宋_GB2312" w:cs="仿宋_GB2312"/>
          <w:i w:val="0"/>
          <w:iCs w:val="0"/>
          <w:caps w:val="0"/>
          <w:color w:val="333333"/>
          <w:spacing w:val="0"/>
          <w:sz w:val="32"/>
          <w:szCs w:val="32"/>
          <w:highlight w:val="none"/>
          <w:shd w:val="clear" w:fill="FFFFFF"/>
        </w:rPr>
        <w:t>　医疗保障行政部门实施监督检查，可以采取下列措施：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lang w:eastAsia="zh-CN"/>
        </w:rPr>
        <w:t>（一）</w:t>
      </w:r>
      <w:r>
        <w:rPr>
          <w:rFonts w:hint="eastAsia" w:ascii="仿宋_GB2312" w:hAnsi="仿宋_GB2312" w:eastAsia="仿宋_GB2312" w:cs="仿宋_GB2312"/>
          <w:i w:val="0"/>
          <w:iCs w:val="0"/>
          <w:caps w:val="0"/>
          <w:color w:val="333333"/>
          <w:spacing w:val="0"/>
          <w:sz w:val="32"/>
          <w:szCs w:val="32"/>
          <w:highlight w:val="none"/>
          <w:shd w:val="clear" w:fill="FFFFFF"/>
        </w:rPr>
        <w:t>进入现场检查;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lang w:eastAsia="zh-CN"/>
        </w:rPr>
        <w:t>（二）</w:t>
      </w:r>
      <w:r>
        <w:rPr>
          <w:rFonts w:hint="eastAsia" w:ascii="仿宋_GB2312" w:hAnsi="仿宋_GB2312" w:eastAsia="仿宋_GB2312" w:cs="仿宋_GB2312"/>
          <w:i w:val="0"/>
          <w:iCs w:val="0"/>
          <w:caps w:val="0"/>
          <w:color w:val="333333"/>
          <w:spacing w:val="0"/>
          <w:sz w:val="32"/>
          <w:szCs w:val="32"/>
          <w:highlight w:val="none"/>
          <w:shd w:val="clear" w:fill="FFFFFF"/>
        </w:rPr>
        <w:t>询问有关人员;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lang w:eastAsia="zh-CN"/>
        </w:rPr>
        <w:t>（三）</w:t>
      </w:r>
      <w:r>
        <w:rPr>
          <w:rFonts w:hint="eastAsia" w:ascii="仿宋_GB2312" w:hAnsi="仿宋_GB2312" w:eastAsia="仿宋_GB2312" w:cs="仿宋_GB2312"/>
          <w:i w:val="0"/>
          <w:iCs w:val="0"/>
          <w:caps w:val="0"/>
          <w:color w:val="333333"/>
          <w:spacing w:val="0"/>
          <w:sz w:val="32"/>
          <w:szCs w:val="32"/>
          <w:highlight w:val="none"/>
          <w:shd w:val="clear" w:fill="FFFFFF"/>
        </w:rPr>
        <w:t>要求被检查对象提供与检查事项相关的文件资料，并作出解释和说明;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lang w:eastAsia="zh-CN"/>
        </w:rPr>
        <w:t>（四）</w:t>
      </w:r>
      <w:r>
        <w:rPr>
          <w:rFonts w:hint="eastAsia" w:ascii="仿宋_GB2312" w:hAnsi="仿宋_GB2312" w:eastAsia="仿宋_GB2312" w:cs="仿宋_GB2312"/>
          <w:i w:val="0"/>
          <w:iCs w:val="0"/>
          <w:caps w:val="0"/>
          <w:color w:val="333333"/>
          <w:spacing w:val="0"/>
          <w:sz w:val="32"/>
          <w:szCs w:val="32"/>
          <w:highlight w:val="none"/>
          <w:shd w:val="clear" w:fill="FFFFFF"/>
        </w:rPr>
        <w:t>采取记录、录音、录像、照相或者复制等方式收集有关情况和资料;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lang w:eastAsia="zh-CN"/>
        </w:rPr>
        <w:t>（五）</w:t>
      </w:r>
      <w:r>
        <w:rPr>
          <w:rFonts w:hint="eastAsia" w:ascii="仿宋_GB2312" w:hAnsi="仿宋_GB2312" w:eastAsia="仿宋_GB2312" w:cs="仿宋_GB2312"/>
          <w:i w:val="0"/>
          <w:iCs w:val="0"/>
          <w:caps w:val="0"/>
          <w:color w:val="333333"/>
          <w:spacing w:val="0"/>
          <w:sz w:val="32"/>
          <w:szCs w:val="32"/>
          <w:highlight w:val="none"/>
          <w:shd w:val="clear" w:fill="FFFFFF"/>
        </w:rPr>
        <w:t>对可能被转移、隐匿或者灭失的资料等予以封存;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lang w:eastAsia="zh-CN"/>
        </w:rPr>
        <w:t>（六）</w:t>
      </w:r>
      <w:r>
        <w:rPr>
          <w:rFonts w:hint="eastAsia" w:ascii="仿宋_GB2312" w:hAnsi="仿宋_GB2312" w:eastAsia="仿宋_GB2312" w:cs="仿宋_GB2312"/>
          <w:i w:val="0"/>
          <w:iCs w:val="0"/>
          <w:caps w:val="0"/>
          <w:color w:val="333333"/>
          <w:spacing w:val="0"/>
          <w:sz w:val="32"/>
          <w:szCs w:val="32"/>
          <w:highlight w:val="none"/>
          <w:shd w:val="clear" w:fill="FFFFFF"/>
        </w:rPr>
        <w:t>法律、法规规定的其他措施。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黑体" w:hAnsi="黑体" w:eastAsia="黑体" w:cs="黑体"/>
          <w:i w:val="0"/>
          <w:iCs w:val="0"/>
          <w:caps w:val="0"/>
          <w:color w:val="333333"/>
          <w:spacing w:val="0"/>
          <w:sz w:val="32"/>
          <w:szCs w:val="32"/>
          <w:highlight w:val="none"/>
          <w:shd w:val="clear" w:fill="FFFFFF"/>
          <w:lang w:eastAsia="zh-CN"/>
        </w:rPr>
        <w:t>第</w:t>
      </w:r>
      <w:r>
        <w:rPr>
          <w:rFonts w:hint="eastAsia" w:ascii="黑体" w:hAnsi="黑体" w:eastAsia="黑体" w:cs="黑体"/>
          <w:i w:val="0"/>
          <w:iCs w:val="0"/>
          <w:caps w:val="0"/>
          <w:color w:val="333333"/>
          <w:spacing w:val="0"/>
          <w:sz w:val="32"/>
          <w:szCs w:val="32"/>
          <w:highlight w:val="none"/>
          <w:shd w:val="clear" w:fill="FFFFFF"/>
          <w:lang w:val="en-US" w:eastAsia="zh-CN"/>
        </w:rPr>
        <w:t>二十九</w:t>
      </w:r>
      <w:r>
        <w:rPr>
          <w:rFonts w:hint="eastAsia" w:ascii="黑体" w:hAnsi="黑体" w:eastAsia="黑体" w:cs="黑体"/>
          <w:i w:val="0"/>
          <w:iCs w:val="0"/>
          <w:caps w:val="0"/>
          <w:color w:val="333333"/>
          <w:spacing w:val="0"/>
          <w:sz w:val="32"/>
          <w:szCs w:val="32"/>
          <w:highlight w:val="none"/>
          <w:shd w:val="clear" w:fill="FFFFFF"/>
          <w:lang w:eastAsia="zh-CN"/>
        </w:rPr>
        <w:t>条</w:t>
      </w:r>
      <w:r>
        <w:rPr>
          <w:rFonts w:hint="eastAsia" w:ascii="仿宋_GB2312" w:hAnsi="仿宋_GB2312" w:eastAsia="仿宋_GB2312" w:cs="仿宋_GB2312"/>
          <w:i w:val="0"/>
          <w:iCs w:val="0"/>
          <w:caps w:val="0"/>
          <w:color w:val="333333"/>
          <w:spacing w:val="0"/>
          <w:sz w:val="32"/>
          <w:szCs w:val="32"/>
          <w:highlight w:val="none"/>
          <w:shd w:val="clear" w:fill="FFFFFF"/>
        </w:rPr>
        <w:t>　开展医疗保障基金使用监督检查，监督检查人员不得少于2人，并且应当出示执法证件。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lang w:eastAsia="zh-CN"/>
        </w:rPr>
        <w:t>在</w:t>
      </w:r>
      <w:r>
        <w:rPr>
          <w:rFonts w:hint="eastAsia" w:ascii="仿宋_GB2312" w:hAnsi="仿宋_GB2312" w:eastAsia="仿宋_GB2312" w:cs="仿宋_GB2312"/>
          <w:i w:val="0"/>
          <w:iCs w:val="0"/>
          <w:caps w:val="0"/>
          <w:color w:val="333333"/>
          <w:spacing w:val="0"/>
          <w:sz w:val="32"/>
          <w:szCs w:val="32"/>
          <w:highlight w:val="none"/>
          <w:shd w:val="clear" w:fill="FFFFFF"/>
        </w:rPr>
        <w:t>进行监督检查时，被检查对象应当予以配合，如实提供相关资料和信息，不得拒绝、阻碍检查或者谎报、瞒报。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黑体" w:hAnsi="黑体" w:eastAsia="黑体" w:cs="黑体"/>
          <w:i w:val="0"/>
          <w:iCs w:val="0"/>
          <w:caps w:val="0"/>
          <w:color w:val="333333"/>
          <w:spacing w:val="0"/>
          <w:sz w:val="32"/>
          <w:szCs w:val="32"/>
          <w:highlight w:val="none"/>
          <w:shd w:val="clear" w:fill="FFFFFF"/>
          <w:lang w:eastAsia="zh-CN"/>
        </w:rPr>
        <w:t>第</w:t>
      </w:r>
      <w:r>
        <w:rPr>
          <w:rFonts w:hint="eastAsia" w:ascii="黑体" w:hAnsi="黑体" w:eastAsia="黑体" w:cs="黑体"/>
          <w:i w:val="0"/>
          <w:iCs w:val="0"/>
          <w:caps w:val="0"/>
          <w:color w:val="333333"/>
          <w:spacing w:val="0"/>
          <w:sz w:val="32"/>
          <w:szCs w:val="32"/>
          <w:highlight w:val="none"/>
          <w:shd w:val="clear" w:fill="FFFFFF"/>
          <w:lang w:val="en-US" w:eastAsia="zh-CN"/>
        </w:rPr>
        <w:t>三十</w:t>
      </w:r>
      <w:r>
        <w:rPr>
          <w:rFonts w:hint="eastAsia" w:ascii="黑体" w:hAnsi="黑体" w:eastAsia="黑体" w:cs="黑体"/>
          <w:i w:val="0"/>
          <w:iCs w:val="0"/>
          <w:caps w:val="0"/>
          <w:color w:val="333333"/>
          <w:spacing w:val="0"/>
          <w:sz w:val="32"/>
          <w:szCs w:val="32"/>
          <w:highlight w:val="none"/>
          <w:shd w:val="clear" w:fill="FFFFFF"/>
          <w:lang w:eastAsia="zh-CN"/>
        </w:rPr>
        <w:t>条</w:t>
      </w:r>
      <w:r>
        <w:rPr>
          <w:rFonts w:hint="eastAsia" w:ascii="仿宋_GB2312" w:hAnsi="仿宋_GB2312" w:eastAsia="仿宋_GB2312" w:cs="仿宋_GB2312"/>
          <w:i w:val="0"/>
          <w:iCs w:val="0"/>
          <w:caps w:val="0"/>
          <w:color w:val="333333"/>
          <w:spacing w:val="0"/>
          <w:sz w:val="32"/>
          <w:szCs w:val="32"/>
          <w:highlight w:val="none"/>
          <w:shd w:val="clear" w:fill="FFFFFF"/>
        </w:rPr>
        <w:t>　定点医药机构</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、参保人员</w:t>
      </w:r>
      <w:r>
        <w:rPr>
          <w:rFonts w:hint="eastAsia" w:ascii="仿宋_GB2312" w:hAnsi="仿宋_GB2312" w:eastAsia="仿宋_GB2312" w:cs="仿宋_GB2312"/>
          <w:i w:val="0"/>
          <w:iCs w:val="0"/>
          <w:caps w:val="0"/>
          <w:color w:val="333333"/>
          <w:spacing w:val="0"/>
          <w:sz w:val="32"/>
          <w:szCs w:val="32"/>
          <w:highlight w:val="none"/>
          <w:shd w:val="clear" w:fill="FFFFFF"/>
        </w:rPr>
        <w:t>涉嫌骗取医疗保障基金支出的，在调查期间，县级以上人民政府医疗保障行政部门可以采取增加监督检查频次、加强费用监控等措施，防止损失扩大。定点医药机构、参保人员拒不配合调查的，经医疗保障行政部门主要负责人批准，医疗保障行政部门可以要求医疗保障经办机构暂停医疗保障基金结算。经调查，属于骗取医疗保障基金支出的，依照</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国家相关法律法规</w:t>
      </w:r>
      <w:r>
        <w:rPr>
          <w:rFonts w:hint="eastAsia" w:ascii="仿宋_GB2312" w:hAnsi="仿宋_GB2312" w:eastAsia="仿宋_GB2312" w:cs="仿宋_GB2312"/>
          <w:i w:val="0"/>
          <w:iCs w:val="0"/>
          <w:caps w:val="0"/>
          <w:color w:val="333333"/>
          <w:spacing w:val="0"/>
          <w:sz w:val="32"/>
          <w:szCs w:val="32"/>
          <w:highlight w:val="none"/>
          <w:shd w:val="clear" w:fill="FFFFFF"/>
        </w:rPr>
        <w:t>的规定处理</w:t>
      </w:r>
      <w:r>
        <w:rPr>
          <w:rFonts w:hint="eastAsia" w:ascii="仿宋_GB2312" w:hAnsi="仿宋_GB2312" w:eastAsia="仿宋_GB2312" w:cs="仿宋_GB2312"/>
          <w:i w:val="0"/>
          <w:iCs w:val="0"/>
          <w:caps w:val="0"/>
          <w:color w:val="333333"/>
          <w:spacing w:val="0"/>
          <w:sz w:val="32"/>
          <w:szCs w:val="32"/>
          <w:highlight w:val="none"/>
          <w:shd w:val="clear" w:fill="FFFFFF"/>
          <w:lang w:eastAsia="zh-CN"/>
        </w:rPr>
        <w:t>；</w:t>
      </w:r>
      <w:r>
        <w:rPr>
          <w:rFonts w:hint="eastAsia" w:ascii="仿宋_GB2312" w:hAnsi="仿宋_GB2312" w:eastAsia="仿宋_GB2312" w:cs="仿宋_GB2312"/>
          <w:i w:val="0"/>
          <w:iCs w:val="0"/>
          <w:caps w:val="0"/>
          <w:color w:val="333333"/>
          <w:spacing w:val="0"/>
          <w:sz w:val="32"/>
          <w:szCs w:val="32"/>
          <w:highlight w:val="none"/>
          <w:shd w:val="clear" w:fill="FFFFFF"/>
        </w:rPr>
        <w:t>不属于骗取医疗保障基金支出的，按照规定结算。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黑体" w:hAnsi="黑体" w:eastAsia="黑体" w:cs="黑体"/>
          <w:i w:val="0"/>
          <w:iCs w:val="0"/>
          <w:caps w:val="0"/>
          <w:color w:val="333333"/>
          <w:spacing w:val="0"/>
          <w:sz w:val="32"/>
          <w:szCs w:val="32"/>
          <w:highlight w:val="none"/>
          <w:shd w:val="clear" w:fill="FFFFFF"/>
          <w:lang w:eastAsia="zh-CN"/>
        </w:rPr>
        <w:t>第三十</w:t>
      </w:r>
      <w:r>
        <w:rPr>
          <w:rFonts w:hint="eastAsia" w:ascii="黑体" w:hAnsi="黑体" w:eastAsia="黑体" w:cs="黑体"/>
          <w:i w:val="0"/>
          <w:iCs w:val="0"/>
          <w:caps w:val="0"/>
          <w:color w:val="333333"/>
          <w:spacing w:val="0"/>
          <w:sz w:val="32"/>
          <w:szCs w:val="32"/>
          <w:highlight w:val="none"/>
          <w:shd w:val="clear" w:fill="FFFFFF"/>
          <w:lang w:val="en-US" w:eastAsia="zh-CN"/>
        </w:rPr>
        <w:t>一</w:t>
      </w:r>
      <w:r>
        <w:rPr>
          <w:rFonts w:hint="eastAsia" w:ascii="黑体" w:hAnsi="黑体" w:eastAsia="黑体" w:cs="黑体"/>
          <w:i w:val="0"/>
          <w:iCs w:val="0"/>
          <w:caps w:val="0"/>
          <w:color w:val="333333"/>
          <w:spacing w:val="0"/>
          <w:sz w:val="32"/>
          <w:szCs w:val="32"/>
          <w:highlight w:val="none"/>
          <w:shd w:val="clear" w:fill="FFFFFF"/>
          <w:lang w:eastAsia="zh-CN"/>
        </w:rPr>
        <w:t>条</w:t>
      </w:r>
      <w:r>
        <w:rPr>
          <w:rFonts w:hint="eastAsia" w:ascii="仿宋_GB2312" w:hAnsi="仿宋_GB2312" w:eastAsia="仿宋_GB2312" w:cs="仿宋_GB2312"/>
          <w:i w:val="0"/>
          <w:iCs w:val="0"/>
          <w:caps w:val="0"/>
          <w:color w:val="333333"/>
          <w:spacing w:val="0"/>
          <w:sz w:val="32"/>
          <w:szCs w:val="32"/>
          <w:highlight w:val="none"/>
          <w:shd w:val="clear" w:fill="FFFFFF"/>
        </w:rPr>
        <w:t>　医疗保障等行政部门、医疗保障经办机构、会计师事务所等机构及其工作人员，不得将工作中获取、知悉的被调查对象资料或者相关信息用于医疗保障基金使用监督管理以外的其他目的，不得泄露、篡改、毁损、非法向他人提供当事人的个人信息和商业秘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auto"/>
          <w:spacing w:val="0"/>
          <w:sz w:val="32"/>
          <w:szCs w:val="32"/>
          <w:highlight w:val="none"/>
          <w:shd w:val="clear" w:fill="FFFFFF"/>
        </w:rPr>
      </w:pPr>
      <w:r>
        <w:rPr>
          <w:rFonts w:hint="eastAsia" w:ascii="黑体" w:hAnsi="黑体" w:eastAsia="黑体" w:cs="黑体"/>
          <w:i w:val="0"/>
          <w:iCs w:val="0"/>
          <w:caps w:val="0"/>
          <w:color w:val="auto"/>
          <w:spacing w:val="0"/>
          <w:sz w:val="32"/>
          <w:szCs w:val="32"/>
          <w:highlight w:val="none"/>
          <w:shd w:val="clear" w:fill="FFFFFF"/>
          <w:lang w:eastAsia="zh-CN"/>
        </w:rPr>
        <w:t>第三十二条</w:t>
      </w:r>
      <w:r>
        <w:rPr>
          <w:rFonts w:hint="eastAsia" w:ascii="仿宋_GB2312" w:hAnsi="仿宋_GB2312" w:eastAsia="仿宋_GB2312" w:cs="仿宋_GB2312"/>
          <w:i w:val="0"/>
          <w:iCs w:val="0"/>
          <w:caps w:val="0"/>
          <w:color w:val="auto"/>
          <w:spacing w:val="0"/>
          <w:sz w:val="32"/>
          <w:szCs w:val="32"/>
          <w:highlight w:val="none"/>
          <w:shd w:val="clear" w:fill="FFFFFF"/>
        </w:rPr>
        <w:t>　医疗保障行政部门应当依托全国统一的医保信息平台，充分运用医保智能监管子系统，建立行政检查和执法全流程指挥调度平台，加强对医保基金使用行为的实时动态跟踪，实现事前提醒、事中审核、事后监管全过程智能监控，推进智能监控常态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方正黑体_GBK" w:hAnsi="方正黑体_GBK" w:eastAsia="方正黑体_GBK" w:cs="方正黑体_GBK"/>
          <w:i w:val="0"/>
          <w:iCs w:val="0"/>
          <w:caps w:val="0"/>
          <w:color w:val="333333"/>
          <w:spacing w:val="0"/>
          <w:sz w:val="32"/>
          <w:szCs w:val="32"/>
          <w:highlight w:val="none"/>
          <w:shd w:val="clear" w:fill="FFFFFF"/>
          <w:lang w:val="en-US" w:eastAsia="zh-CN"/>
        </w:rPr>
        <w:t>第三十三条</w:t>
      </w:r>
      <w:r>
        <w:rPr>
          <w:rFonts w:hint="eastAsia" w:ascii="仿宋_GB2312" w:hAnsi="仿宋_GB2312" w:eastAsia="仿宋_GB2312" w:cs="仿宋_GB2312"/>
          <w:i w:val="0"/>
          <w:iCs w:val="0"/>
          <w:caps w:val="0"/>
          <w:color w:val="333333"/>
          <w:spacing w:val="0"/>
          <w:sz w:val="32"/>
          <w:szCs w:val="32"/>
          <w:highlight w:val="none"/>
          <w:shd w:val="clear" w:fill="FFFFFF"/>
        </w:rPr>
        <w:t>医疗保障行政部门应当定期向社会公布医疗保障基金使用监督检查结果，加大对医疗保障基金使用违法案件的曝光力度，接受社会监督。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lang w:eastAsia="zh-CN"/>
        </w:rPr>
        <w:t>落实好国家定点医药机构、人员等信用管理制度，建立信用分级分类监管制度，按照国家有关规定实施激励和惩戒</w:t>
      </w:r>
      <w:r>
        <w:rPr>
          <w:rFonts w:hint="eastAsia" w:ascii="仿宋_GB2312" w:hAnsi="仿宋_GB2312" w:eastAsia="仿宋_GB2312" w:cs="仿宋_GB2312"/>
          <w:i w:val="0"/>
          <w:iCs w:val="0"/>
          <w:caps w:val="0"/>
          <w:color w:val="333333"/>
          <w:spacing w:val="0"/>
          <w:sz w:val="32"/>
          <w:szCs w:val="32"/>
          <w:highlight w:val="none"/>
          <w:shd w:val="clear" w:fill="FFFFFF"/>
        </w:rPr>
        <w:t>。</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黑体" w:hAnsi="黑体" w:eastAsia="黑体" w:cs="黑体"/>
          <w:i w:val="0"/>
          <w:iCs w:val="0"/>
          <w:caps w:val="0"/>
          <w:color w:val="333333"/>
          <w:spacing w:val="0"/>
          <w:sz w:val="32"/>
          <w:szCs w:val="32"/>
          <w:highlight w:val="none"/>
          <w:shd w:val="clear" w:fill="FFFFFF"/>
          <w:lang w:eastAsia="zh-CN"/>
        </w:rPr>
        <w:t>第</w:t>
      </w:r>
      <w:r>
        <w:rPr>
          <w:rFonts w:hint="eastAsia" w:ascii="黑体" w:hAnsi="黑体" w:eastAsia="黑体" w:cs="黑体"/>
          <w:i w:val="0"/>
          <w:iCs w:val="0"/>
          <w:caps w:val="0"/>
          <w:color w:val="333333"/>
          <w:spacing w:val="0"/>
          <w:sz w:val="32"/>
          <w:szCs w:val="32"/>
          <w:highlight w:val="none"/>
          <w:shd w:val="clear" w:fill="FFFFFF"/>
          <w:lang w:val="en-US" w:eastAsia="zh-CN"/>
        </w:rPr>
        <w:t>三十四</w:t>
      </w:r>
      <w:r>
        <w:rPr>
          <w:rFonts w:hint="eastAsia" w:ascii="黑体" w:hAnsi="黑体" w:eastAsia="黑体" w:cs="黑体"/>
          <w:i w:val="0"/>
          <w:iCs w:val="0"/>
          <w:caps w:val="0"/>
          <w:color w:val="333333"/>
          <w:spacing w:val="0"/>
          <w:sz w:val="32"/>
          <w:szCs w:val="32"/>
          <w:highlight w:val="none"/>
          <w:shd w:val="clear" w:fill="FFFFFF"/>
          <w:lang w:eastAsia="zh-CN"/>
        </w:rPr>
        <w:t>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default" w:ascii="仿宋_GB2312" w:hAnsi="仿宋_GB2312" w:eastAsia="仿宋_GB2312" w:cs="仿宋_GB2312"/>
          <w:i w:val="0"/>
          <w:iCs w:val="0"/>
          <w:caps w:val="0"/>
          <w:color w:val="333333"/>
          <w:spacing w:val="0"/>
          <w:sz w:val="32"/>
          <w:szCs w:val="32"/>
          <w:highlight w:val="none"/>
          <w:shd w:val="clear" w:fill="FFFFFF"/>
        </w:rPr>
        <w:t>医疗保障经办机构依据法律法规和有关规定，对定点医药机构履行医疗保障服务协议进行费用审核、稽查审核、绩效考核等。</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lang w:eastAsia="zh-CN"/>
        </w:rPr>
      </w:pP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医疗保障经办机构发现</w:t>
      </w:r>
      <w:r>
        <w:rPr>
          <w:rFonts w:hint="eastAsia" w:ascii="仿宋_GB2312" w:hAnsi="仿宋_GB2312" w:eastAsia="仿宋_GB2312" w:cs="仿宋_GB2312"/>
          <w:i w:val="0"/>
          <w:iCs w:val="0"/>
          <w:caps w:val="0"/>
          <w:color w:val="333333"/>
          <w:spacing w:val="0"/>
          <w:sz w:val="32"/>
          <w:szCs w:val="32"/>
          <w:highlight w:val="none"/>
          <w:shd w:val="clear" w:fill="FFFFFF"/>
        </w:rPr>
        <w:t>定点医药机构违反服务协议的，</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应当</w:t>
      </w:r>
      <w:r>
        <w:rPr>
          <w:rFonts w:hint="eastAsia" w:ascii="仿宋_GB2312" w:hAnsi="仿宋_GB2312" w:eastAsia="仿宋_GB2312" w:cs="仿宋_GB2312"/>
          <w:i w:val="0"/>
          <w:iCs w:val="0"/>
          <w:caps w:val="0"/>
          <w:color w:val="333333"/>
          <w:spacing w:val="0"/>
          <w:sz w:val="32"/>
          <w:szCs w:val="32"/>
          <w:highlight w:val="none"/>
          <w:shd w:val="clear" w:fill="FFFFFF"/>
        </w:rPr>
        <w:t>督促其履行服务协议，</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并</w:t>
      </w:r>
      <w:r>
        <w:rPr>
          <w:rFonts w:hint="eastAsia" w:ascii="仿宋_GB2312" w:hAnsi="仿宋_GB2312" w:eastAsia="仿宋_GB2312" w:cs="仿宋_GB2312"/>
          <w:i w:val="0"/>
          <w:iCs w:val="0"/>
          <w:caps w:val="0"/>
          <w:color w:val="333333"/>
          <w:spacing w:val="0"/>
          <w:sz w:val="32"/>
          <w:szCs w:val="32"/>
          <w:highlight w:val="none"/>
          <w:shd w:val="clear" w:fill="FFFFFF"/>
        </w:rPr>
        <w:t>按照服务协议约定</w:t>
      </w:r>
      <w:r>
        <w:rPr>
          <w:rFonts w:hint="eastAsia" w:ascii="仿宋_GB2312" w:hAnsi="仿宋_GB2312" w:eastAsia="仿宋_GB2312" w:cs="仿宋_GB2312"/>
          <w:i w:val="0"/>
          <w:iCs w:val="0"/>
          <w:caps w:val="0"/>
          <w:color w:val="333333"/>
          <w:spacing w:val="0"/>
          <w:sz w:val="32"/>
          <w:szCs w:val="32"/>
          <w:highlight w:val="none"/>
          <w:shd w:val="clear" w:fill="FFFFFF"/>
          <w:lang w:eastAsia="zh-CN"/>
        </w:rPr>
        <w:t>采取下列措施：</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（一）约谈医药机构法定代表人、主要负责人或者实际控制人；</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（二）暂停或者不予拨付医疗保障基金费用；</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（三）追回已支付的违规医疗保障基金费用；</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（四）中止相关责任人员或者所在部门涉及医疗保障基金使用的医药服务；</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（五）扣除</w:t>
      </w:r>
      <w:r>
        <w:rPr>
          <w:rFonts w:hint="eastAsia" w:ascii="仿宋_GB2312" w:hAnsi="仿宋_GB2312" w:eastAsia="仿宋_GB2312" w:cs="仿宋_GB2312"/>
          <w:i w:val="0"/>
          <w:iCs w:val="0"/>
          <w:caps w:val="0"/>
          <w:color w:val="333333"/>
          <w:spacing w:val="0"/>
          <w:sz w:val="32"/>
          <w:szCs w:val="32"/>
          <w:highlight w:val="none"/>
          <w:shd w:val="clear" w:fill="FFFFFF"/>
          <w:lang w:eastAsia="zh-CN"/>
        </w:rPr>
        <w:t>服务质量</w:t>
      </w:r>
      <w:r>
        <w:rPr>
          <w:rFonts w:hint="eastAsia" w:ascii="仿宋_GB2312" w:hAnsi="仿宋_GB2312" w:eastAsia="仿宋_GB2312" w:cs="仿宋_GB2312"/>
          <w:i w:val="0"/>
          <w:iCs w:val="0"/>
          <w:caps w:val="0"/>
          <w:color w:val="333333"/>
          <w:spacing w:val="0"/>
          <w:sz w:val="32"/>
          <w:szCs w:val="32"/>
          <w:highlight w:val="none"/>
          <w:shd w:val="clear" w:fill="FFFFFF"/>
        </w:rPr>
        <w:t>保证金；</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（六）中止或者解除医疗保障服务协议。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lang w:eastAsia="zh-CN"/>
        </w:rPr>
      </w:pPr>
      <w:r>
        <w:rPr>
          <w:rFonts w:hint="eastAsia" w:ascii="仿宋_GB2312" w:hAnsi="仿宋_GB2312" w:eastAsia="仿宋_GB2312" w:cs="仿宋_GB2312"/>
          <w:i w:val="0"/>
          <w:iCs w:val="0"/>
          <w:caps w:val="0"/>
          <w:color w:val="333333"/>
          <w:spacing w:val="0"/>
          <w:sz w:val="32"/>
          <w:szCs w:val="32"/>
          <w:highlight w:val="none"/>
          <w:shd w:val="clear" w:fill="FFFFFF"/>
        </w:rPr>
        <w:t>医疗保障经办机构违反服务协议的，定点医药机构有权要求纠正或者提请</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同级</w:t>
      </w:r>
      <w:r>
        <w:rPr>
          <w:rFonts w:hint="eastAsia" w:ascii="仿宋_GB2312" w:hAnsi="仿宋_GB2312" w:eastAsia="仿宋_GB2312" w:cs="仿宋_GB2312"/>
          <w:i w:val="0"/>
          <w:iCs w:val="0"/>
          <w:caps w:val="0"/>
          <w:color w:val="333333"/>
          <w:spacing w:val="0"/>
          <w:sz w:val="32"/>
          <w:szCs w:val="32"/>
          <w:highlight w:val="none"/>
          <w:shd w:val="clear" w:fill="FFFFFF"/>
        </w:rPr>
        <w:t>医疗保障行政部门协调处理、督促整改，也可以依法申请行政复议或者提起行政诉讼。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黑体" w:hAnsi="黑体" w:eastAsia="黑体" w:cs="黑体"/>
          <w:i w:val="0"/>
          <w:iCs w:val="0"/>
          <w:caps w:val="0"/>
          <w:color w:val="333333"/>
          <w:spacing w:val="0"/>
          <w:sz w:val="32"/>
          <w:szCs w:val="32"/>
          <w:highlight w:val="none"/>
          <w:shd w:val="clear" w:fill="FFFFFF"/>
          <w:lang w:eastAsia="zh-CN"/>
        </w:rPr>
        <w:t>第三十</w:t>
      </w:r>
      <w:r>
        <w:rPr>
          <w:rFonts w:hint="eastAsia" w:ascii="黑体" w:hAnsi="黑体" w:eastAsia="黑体" w:cs="黑体"/>
          <w:i w:val="0"/>
          <w:iCs w:val="0"/>
          <w:caps w:val="0"/>
          <w:color w:val="333333"/>
          <w:spacing w:val="0"/>
          <w:sz w:val="32"/>
          <w:szCs w:val="32"/>
          <w:highlight w:val="none"/>
          <w:shd w:val="clear" w:fill="FFFFFF"/>
          <w:lang w:val="en-US" w:eastAsia="zh-CN"/>
        </w:rPr>
        <w:t>五</w:t>
      </w:r>
      <w:r>
        <w:rPr>
          <w:rFonts w:hint="eastAsia" w:ascii="黑体" w:hAnsi="黑体" w:eastAsia="黑体" w:cs="黑体"/>
          <w:i w:val="0"/>
          <w:iCs w:val="0"/>
          <w:caps w:val="0"/>
          <w:color w:val="333333"/>
          <w:spacing w:val="0"/>
          <w:sz w:val="32"/>
          <w:szCs w:val="32"/>
          <w:highlight w:val="none"/>
          <w:shd w:val="clear" w:fill="FFFFFF"/>
          <w:lang w:eastAsia="zh-CN"/>
        </w:rPr>
        <w:t>条</w:t>
      </w:r>
      <w:r>
        <w:rPr>
          <w:rFonts w:hint="eastAsia" w:ascii="仿宋_GB2312" w:hAnsi="仿宋_GB2312" w:eastAsia="仿宋_GB2312" w:cs="仿宋_GB2312"/>
          <w:i w:val="0"/>
          <w:iCs w:val="0"/>
          <w:caps w:val="0"/>
          <w:color w:val="333333"/>
          <w:spacing w:val="0"/>
          <w:sz w:val="32"/>
          <w:szCs w:val="32"/>
          <w:highlight w:val="none"/>
          <w:shd w:val="clear" w:fill="FFFFFF"/>
        </w:rPr>
        <w:t>　任何组织和个人有权对侵害医疗保障基金的违法违规行为进行举报、投诉。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医疗保障行政部门应当畅通举报投诉渠道，依法及时处理有关举报投诉，并对举报人的信息保密。对查证属实的举报，按照有关规定给予举报人奖励。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0" w:firstLineChars="0"/>
        <w:jc w:val="center"/>
        <w:textAlignment w:val="auto"/>
        <w:rPr>
          <w:rFonts w:hint="eastAsia" w:ascii="仿宋_GB2312" w:hAnsi="仿宋_GB2312" w:eastAsia="仿宋_GB2312" w:cs="仿宋_GB2312"/>
          <w:b/>
          <w:bCs/>
          <w:i w:val="0"/>
          <w:iCs w:val="0"/>
          <w:caps w:val="0"/>
          <w:color w:val="333333"/>
          <w:spacing w:val="0"/>
          <w:sz w:val="32"/>
          <w:szCs w:val="32"/>
          <w:highlight w:val="none"/>
        </w:rPr>
      </w:pPr>
      <w:r>
        <w:rPr>
          <w:rFonts w:hint="eastAsia" w:ascii="仿宋_GB2312" w:hAnsi="仿宋_GB2312" w:eastAsia="仿宋_GB2312" w:cs="仿宋_GB2312"/>
          <w:b/>
          <w:bCs/>
          <w:i w:val="0"/>
          <w:iCs w:val="0"/>
          <w:caps w:val="0"/>
          <w:color w:val="333333"/>
          <w:spacing w:val="0"/>
          <w:sz w:val="32"/>
          <w:szCs w:val="32"/>
          <w:highlight w:val="none"/>
          <w:shd w:val="clear" w:fill="FFFFFF"/>
        </w:rPr>
        <w:t>第四章　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lang w:eastAsia="zh-CN"/>
        </w:rPr>
      </w:pPr>
      <w:r>
        <w:rPr>
          <w:rFonts w:hint="eastAsia" w:ascii="黑体" w:hAnsi="黑体" w:eastAsia="黑体" w:cs="黑体"/>
          <w:i w:val="0"/>
          <w:iCs w:val="0"/>
          <w:caps w:val="0"/>
          <w:color w:val="333333"/>
          <w:spacing w:val="0"/>
          <w:sz w:val="32"/>
          <w:szCs w:val="32"/>
          <w:highlight w:val="none"/>
          <w:shd w:val="clear" w:fill="FFFFFF"/>
          <w:lang w:eastAsia="zh-CN"/>
        </w:rPr>
        <w:t>第三十六条</w:t>
      </w:r>
      <w:r>
        <w:rPr>
          <w:rFonts w:hint="eastAsia" w:ascii="仿宋_GB2312" w:hAnsi="仿宋_GB2312" w:eastAsia="仿宋_GB2312" w:cs="仿宋_GB2312"/>
          <w:i w:val="0"/>
          <w:iCs w:val="0"/>
          <w:caps w:val="0"/>
          <w:color w:val="333333"/>
          <w:spacing w:val="0"/>
          <w:sz w:val="32"/>
          <w:szCs w:val="32"/>
          <w:highlight w:val="none"/>
          <w:shd w:val="clear" w:fill="FFFFFF"/>
        </w:rPr>
        <w:t>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违反本办法规定的行为，法律法规已有行政处罚规定的，从其规定；构成犯罪的，依法追究刑事责任。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lang w:eastAsia="zh-CN"/>
        </w:rPr>
      </w:pPr>
      <w:r>
        <w:rPr>
          <w:rFonts w:hint="eastAsia" w:ascii="黑体" w:hAnsi="黑体" w:eastAsia="黑体" w:cs="黑体"/>
          <w:i w:val="0"/>
          <w:iCs w:val="0"/>
          <w:caps w:val="0"/>
          <w:color w:val="333333"/>
          <w:spacing w:val="0"/>
          <w:sz w:val="32"/>
          <w:szCs w:val="32"/>
          <w:highlight w:val="none"/>
          <w:shd w:val="clear" w:fill="FFFFFF"/>
          <w:lang w:eastAsia="zh-CN"/>
        </w:rPr>
        <w:t>第三十七条</w:t>
      </w:r>
      <w:r>
        <w:rPr>
          <w:rFonts w:hint="eastAsia" w:ascii="仿宋_GB2312" w:hAnsi="仿宋_GB2312" w:eastAsia="仿宋_GB2312" w:cs="仿宋_GB2312"/>
          <w:i w:val="0"/>
          <w:iCs w:val="0"/>
          <w:caps w:val="0"/>
          <w:color w:val="333333"/>
          <w:spacing w:val="0"/>
          <w:sz w:val="32"/>
          <w:szCs w:val="32"/>
          <w:highlight w:val="none"/>
          <w:shd w:val="clear" w:fill="FFFFFF"/>
          <w:lang w:eastAsia="zh-CN"/>
        </w:rPr>
        <w:t>　医疗保障等部门工作人员未依法履行医疗保障基金监督管理职责，或者有其他滥用职权、玩忽职守、徇私舞弊行为的，由具有管理权限的机关对直接负责的主管人员和其他直接责任人员依法给予处分；</w:t>
      </w:r>
      <w:r>
        <w:rPr>
          <w:rFonts w:hint="default" w:ascii="仿宋_GB2312" w:hAnsi="仿宋_GB2312" w:eastAsia="仿宋_GB2312" w:cs="仿宋_GB2312"/>
          <w:i w:val="0"/>
          <w:iCs w:val="0"/>
          <w:caps w:val="0"/>
          <w:color w:val="333333"/>
          <w:spacing w:val="0"/>
          <w:sz w:val="32"/>
          <w:szCs w:val="32"/>
          <w:highlight w:val="none"/>
          <w:shd w:val="clear" w:fill="FFFFFF"/>
          <w:lang w:eastAsia="zh-CN"/>
        </w:rPr>
        <w:t>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lang w:eastAsia="zh-CN"/>
        </w:rPr>
      </w:pPr>
      <w:r>
        <w:rPr>
          <w:rFonts w:hint="eastAsia" w:ascii="黑体" w:hAnsi="黑体" w:eastAsia="黑体" w:cs="黑体"/>
          <w:i w:val="0"/>
          <w:iCs w:val="0"/>
          <w:caps w:val="0"/>
          <w:color w:val="333333"/>
          <w:spacing w:val="0"/>
          <w:sz w:val="32"/>
          <w:szCs w:val="32"/>
          <w:highlight w:val="none"/>
          <w:shd w:val="clear" w:fill="FFFFFF"/>
          <w:lang w:eastAsia="zh-CN"/>
        </w:rPr>
        <w:t>第三十八条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违反本办法规定，给有关单位或者个人造成损失的，依法承担赔偿责任。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黑体" w:hAnsi="黑体" w:eastAsia="黑体" w:cs="黑体"/>
          <w:i w:val="0"/>
          <w:iCs w:val="0"/>
          <w:caps w:val="0"/>
          <w:color w:val="333333"/>
          <w:spacing w:val="0"/>
          <w:sz w:val="32"/>
          <w:szCs w:val="32"/>
          <w:highlight w:val="none"/>
          <w:shd w:val="clear" w:fill="FFFFFF"/>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lang w:val="en-US" w:eastAsia="zh-CN"/>
        </w:rPr>
      </w:pPr>
      <w:r>
        <w:rPr>
          <w:rFonts w:hint="eastAsia" w:ascii="黑体" w:hAnsi="黑体" w:eastAsia="黑体" w:cs="黑体"/>
          <w:i w:val="0"/>
          <w:iCs w:val="0"/>
          <w:caps w:val="0"/>
          <w:color w:val="333333"/>
          <w:spacing w:val="0"/>
          <w:sz w:val="32"/>
          <w:szCs w:val="32"/>
          <w:highlight w:val="none"/>
          <w:shd w:val="clear" w:fill="FFFFFF"/>
          <w:lang w:eastAsia="zh-CN"/>
        </w:rPr>
        <w:t>第三十九条</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省人民政府医疗保障行政部门应当结合本省实际，依法制定完善医疗保障基金使用监督管理行政处罚裁量基准，明确处罚标准和适用条件，及时向社会公布。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0" w:firstLineChars="0"/>
        <w:jc w:val="center"/>
        <w:textAlignment w:val="auto"/>
        <w:rPr>
          <w:rFonts w:hint="eastAsia" w:ascii="仿宋_GB2312" w:hAnsi="仿宋_GB2312" w:eastAsia="仿宋_GB2312" w:cs="仿宋_GB2312"/>
          <w:b/>
          <w:bCs/>
          <w:i w:val="0"/>
          <w:iCs w:val="0"/>
          <w:caps w:val="0"/>
          <w:color w:val="333333"/>
          <w:spacing w:val="0"/>
          <w:sz w:val="32"/>
          <w:szCs w:val="32"/>
          <w:highlight w:val="none"/>
        </w:rPr>
      </w:pPr>
      <w:r>
        <w:rPr>
          <w:rFonts w:hint="eastAsia" w:ascii="仿宋_GB2312" w:hAnsi="仿宋_GB2312" w:eastAsia="仿宋_GB2312" w:cs="仿宋_GB2312"/>
          <w:b/>
          <w:bCs/>
          <w:i w:val="0"/>
          <w:iCs w:val="0"/>
          <w:caps w:val="0"/>
          <w:color w:val="333333"/>
          <w:spacing w:val="0"/>
          <w:sz w:val="32"/>
          <w:szCs w:val="32"/>
          <w:highlight w:val="none"/>
          <w:shd w:val="clear" w:fill="FFFFFF"/>
        </w:rPr>
        <w:t>第五章　附</w:t>
      </w:r>
      <w:r>
        <w:rPr>
          <w:rFonts w:hint="eastAsia" w:ascii="仿宋_GB2312" w:hAnsi="仿宋_GB2312" w:eastAsia="仿宋_GB2312" w:cs="仿宋_GB2312"/>
          <w:b/>
          <w:bCs/>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b/>
          <w:bCs/>
          <w:i w:val="0"/>
          <w:iCs w:val="0"/>
          <w:caps w:val="0"/>
          <w:color w:val="333333"/>
          <w:spacing w:val="0"/>
          <w:sz w:val="32"/>
          <w:szCs w:val="32"/>
          <w:highlight w:val="none"/>
          <w:shd w:val="clear" w:fill="FFFFFF"/>
        </w:rPr>
        <w:t>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黑体" w:hAnsi="黑体" w:eastAsia="黑体" w:cs="黑体"/>
          <w:i w:val="0"/>
          <w:iCs w:val="0"/>
          <w:caps w:val="0"/>
          <w:color w:val="333333"/>
          <w:spacing w:val="0"/>
          <w:sz w:val="32"/>
          <w:szCs w:val="32"/>
          <w:highlight w:val="none"/>
          <w:shd w:val="clear" w:fill="FFFFFF"/>
          <w:lang w:eastAsia="zh-CN"/>
        </w:rPr>
        <w:t>第</w:t>
      </w:r>
      <w:r>
        <w:rPr>
          <w:rFonts w:hint="eastAsia" w:ascii="黑体" w:hAnsi="黑体" w:eastAsia="黑体" w:cs="黑体"/>
          <w:i w:val="0"/>
          <w:iCs w:val="0"/>
          <w:caps w:val="0"/>
          <w:color w:val="333333"/>
          <w:spacing w:val="0"/>
          <w:sz w:val="32"/>
          <w:szCs w:val="32"/>
          <w:highlight w:val="none"/>
          <w:shd w:val="clear" w:fill="FFFFFF"/>
          <w:lang w:val="en-US" w:eastAsia="zh-CN"/>
        </w:rPr>
        <w:t>四十</w:t>
      </w:r>
      <w:r>
        <w:rPr>
          <w:rFonts w:hint="eastAsia" w:ascii="黑体" w:hAnsi="黑体" w:eastAsia="黑体" w:cs="黑体"/>
          <w:i w:val="0"/>
          <w:iCs w:val="0"/>
          <w:caps w:val="0"/>
          <w:color w:val="333333"/>
          <w:spacing w:val="0"/>
          <w:sz w:val="32"/>
          <w:szCs w:val="32"/>
          <w:highlight w:val="none"/>
          <w:shd w:val="clear" w:fill="FFFFFF"/>
          <w:lang w:eastAsia="zh-CN"/>
        </w:rPr>
        <w:t>条</w:t>
      </w:r>
      <w:r>
        <w:rPr>
          <w:rFonts w:hint="eastAsia" w:ascii="仿宋_GB2312" w:hAnsi="仿宋_GB2312" w:eastAsia="仿宋_GB2312" w:cs="仿宋_GB2312"/>
          <w:i w:val="0"/>
          <w:iCs w:val="0"/>
          <w:caps w:val="0"/>
          <w:color w:val="333333"/>
          <w:spacing w:val="0"/>
          <w:sz w:val="32"/>
          <w:szCs w:val="32"/>
          <w:highlight w:val="none"/>
          <w:shd w:val="clear" w:fill="FFFFFF"/>
        </w:rPr>
        <w:t>　</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城镇从业人员</w:t>
      </w:r>
      <w:r>
        <w:rPr>
          <w:rFonts w:hint="eastAsia" w:ascii="仿宋_GB2312" w:hAnsi="仿宋_GB2312" w:eastAsia="仿宋_GB2312" w:cs="仿宋_GB2312"/>
          <w:i w:val="0"/>
          <w:iCs w:val="0"/>
          <w:caps w:val="0"/>
          <w:color w:val="333333"/>
          <w:spacing w:val="0"/>
          <w:sz w:val="32"/>
          <w:szCs w:val="32"/>
          <w:highlight w:val="none"/>
          <w:shd w:val="clear" w:fill="FFFFFF"/>
        </w:rPr>
        <w:t>大额医疗费用补助、公务员医疗补助等医疗保障资金使用的监督管理</w:t>
      </w:r>
      <w:r>
        <w:rPr>
          <w:rFonts w:hint="eastAsia" w:ascii="仿宋_GB2312" w:hAnsi="仿宋_GB2312" w:eastAsia="仿宋_GB2312" w:cs="仿宋_GB2312"/>
          <w:i w:val="0"/>
          <w:iCs w:val="0"/>
          <w:caps w:val="0"/>
          <w:color w:val="333333"/>
          <w:spacing w:val="0"/>
          <w:sz w:val="32"/>
          <w:szCs w:val="32"/>
          <w:highlight w:val="none"/>
          <w:shd w:val="clear" w:fill="FFFFFF"/>
          <w:lang w:eastAsia="zh-CN"/>
        </w:rPr>
        <w:t>，</w:t>
      </w:r>
      <w:r>
        <w:rPr>
          <w:rFonts w:hint="eastAsia" w:ascii="仿宋_GB2312" w:hAnsi="仿宋_GB2312" w:eastAsia="仿宋_GB2312" w:cs="仿宋_GB2312"/>
          <w:i w:val="0"/>
          <w:iCs w:val="0"/>
          <w:caps w:val="0"/>
          <w:color w:val="333333"/>
          <w:spacing w:val="0"/>
          <w:sz w:val="32"/>
          <w:szCs w:val="32"/>
          <w:highlight w:val="none"/>
          <w:shd w:val="clear" w:fill="FFFFFF"/>
        </w:rPr>
        <w:t>参照本</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办法</w:t>
      </w:r>
      <w:r>
        <w:rPr>
          <w:rFonts w:hint="eastAsia" w:ascii="仿宋_GB2312" w:hAnsi="仿宋_GB2312" w:eastAsia="仿宋_GB2312" w:cs="仿宋_GB2312"/>
          <w:i w:val="0"/>
          <w:iCs w:val="0"/>
          <w:caps w:val="0"/>
          <w:color w:val="333333"/>
          <w:spacing w:val="0"/>
          <w:sz w:val="32"/>
          <w:szCs w:val="32"/>
          <w:highlight w:val="none"/>
          <w:shd w:val="clear" w:fill="FFFFFF"/>
        </w:rPr>
        <w:t>执行。</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对</w:t>
      </w:r>
      <w:r>
        <w:rPr>
          <w:rFonts w:hint="eastAsia" w:ascii="仿宋_GB2312" w:hAnsi="仿宋_GB2312" w:eastAsia="仿宋_GB2312" w:cs="仿宋_GB2312"/>
          <w:i w:val="0"/>
          <w:iCs w:val="0"/>
          <w:caps w:val="0"/>
          <w:color w:val="333333"/>
          <w:spacing w:val="0"/>
          <w:sz w:val="32"/>
          <w:szCs w:val="32"/>
          <w:highlight w:val="none"/>
          <w:shd w:val="clear" w:fill="FFFFFF"/>
        </w:rPr>
        <w:t>居民大病保险</w:t>
      </w:r>
      <w:r>
        <w:rPr>
          <w:rFonts w:hint="eastAsia" w:ascii="仿宋_GB2312" w:hAnsi="仿宋_GB2312" w:eastAsia="仿宋_GB2312" w:cs="仿宋_GB2312"/>
          <w:i w:val="0"/>
          <w:iCs w:val="0"/>
          <w:caps w:val="0"/>
          <w:color w:val="333333"/>
          <w:spacing w:val="0"/>
          <w:sz w:val="32"/>
          <w:szCs w:val="32"/>
          <w:highlight w:val="none"/>
          <w:shd w:val="clear" w:fill="FFFFFF"/>
          <w:lang w:eastAsia="zh-CN"/>
        </w:rPr>
        <w:t>资金、长期护理保险资金使用的监督管理，按依照本办法有关规定执行。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Style w:val="12"/>
          <w:rFonts w:hint="eastAsia" w:ascii="仿宋_GB2312" w:hAnsi="仿宋_GB2312" w:eastAsia="仿宋_GB2312" w:cs="仿宋_GB2312"/>
          <w:b w:val="0"/>
          <w:bCs w:val="0"/>
          <w:i w:val="0"/>
          <w:iCs w:val="0"/>
          <w:kern w:val="2"/>
          <w:sz w:val="32"/>
          <w:szCs w:val="32"/>
          <w:highlight w:val="none"/>
          <w:shd w:val="clear" w:color="auto" w:fill="FFFFFF"/>
          <w:lang w:val="en-US" w:eastAsia="zh-CN" w:bidi="ar-SA"/>
        </w:rPr>
      </w:pPr>
      <w:r>
        <w:rPr>
          <w:rFonts w:hint="eastAsia" w:ascii="黑体" w:hAnsi="黑体" w:eastAsia="黑体" w:cs="黑体"/>
          <w:i w:val="0"/>
          <w:iCs w:val="0"/>
          <w:caps w:val="0"/>
          <w:color w:val="333333"/>
          <w:spacing w:val="0"/>
          <w:sz w:val="32"/>
          <w:szCs w:val="32"/>
          <w:highlight w:val="none"/>
          <w:shd w:val="clear" w:fill="FFFFFF"/>
          <w:lang w:eastAsia="zh-CN"/>
        </w:rPr>
        <w:t>第</w:t>
      </w:r>
      <w:r>
        <w:rPr>
          <w:rFonts w:hint="eastAsia" w:ascii="黑体" w:hAnsi="黑体" w:eastAsia="黑体" w:cs="黑体"/>
          <w:i w:val="0"/>
          <w:iCs w:val="0"/>
          <w:caps w:val="0"/>
          <w:color w:val="333333"/>
          <w:spacing w:val="0"/>
          <w:sz w:val="32"/>
          <w:szCs w:val="32"/>
          <w:highlight w:val="none"/>
          <w:shd w:val="clear" w:fill="FFFFFF"/>
          <w:lang w:val="en-US" w:eastAsia="zh-CN"/>
        </w:rPr>
        <w:t>四十一</w:t>
      </w:r>
      <w:r>
        <w:rPr>
          <w:rFonts w:hint="eastAsia" w:ascii="黑体" w:hAnsi="黑体" w:eastAsia="黑体" w:cs="黑体"/>
          <w:i w:val="0"/>
          <w:iCs w:val="0"/>
          <w:caps w:val="0"/>
          <w:color w:val="333333"/>
          <w:spacing w:val="0"/>
          <w:sz w:val="32"/>
          <w:szCs w:val="32"/>
          <w:highlight w:val="none"/>
          <w:shd w:val="clear" w:fill="FFFFFF"/>
          <w:lang w:eastAsia="zh-CN"/>
        </w:rPr>
        <w:t>条</w:t>
      </w:r>
      <w:r>
        <w:rPr>
          <w:rFonts w:hint="eastAsia" w:ascii="仿宋_GB2312" w:hAnsi="仿宋_GB2312" w:eastAsia="仿宋_GB2312" w:cs="仿宋_GB2312"/>
          <w:i w:val="0"/>
          <w:iCs w:val="0"/>
          <w:caps w:val="0"/>
          <w:color w:val="333333"/>
          <w:spacing w:val="0"/>
          <w:sz w:val="32"/>
          <w:szCs w:val="32"/>
          <w:highlight w:val="none"/>
          <w:shd w:val="clear" w:fill="FFFFFF"/>
        </w:rPr>
        <w:t>　本</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办法</w:t>
      </w:r>
      <w:r>
        <w:rPr>
          <w:rFonts w:hint="eastAsia" w:ascii="仿宋_GB2312" w:hAnsi="仿宋_GB2312" w:eastAsia="仿宋_GB2312" w:cs="仿宋_GB2312"/>
          <w:i w:val="0"/>
          <w:iCs w:val="0"/>
          <w:caps w:val="0"/>
          <w:color w:val="333333"/>
          <w:spacing w:val="0"/>
          <w:sz w:val="32"/>
          <w:szCs w:val="32"/>
          <w:highlight w:val="none"/>
          <w:shd w:val="clear" w:fill="FFFFFF"/>
        </w:rPr>
        <w:t>自202</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4</w:t>
      </w:r>
      <w:r>
        <w:rPr>
          <w:rFonts w:hint="eastAsia" w:ascii="仿宋_GB2312" w:hAnsi="仿宋_GB2312" w:eastAsia="仿宋_GB2312" w:cs="仿宋_GB2312"/>
          <w:i w:val="0"/>
          <w:iCs w:val="0"/>
          <w:caps w:val="0"/>
          <w:color w:val="333333"/>
          <w:spacing w:val="0"/>
          <w:sz w:val="32"/>
          <w:szCs w:val="32"/>
          <w:highlight w:val="none"/>
          <w:shd w:val="clear" w:fill="FFFFFF"/>
        </w:rPr>
        <w:t>年</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highlight w:val="none"/>
          <w:shd w:val="clear" w:fill="FFFFFF"/>
        </w:rPr>
        <w:t>月</w:t>
      </w: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highlight w:val="none"/>
          <w:shd w:val="clear" w:fill="FFFFFF"/>
        </w:rPr>
        <w:t>日起施行。</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00"/>
    <w:family w:val="auto"/>
    <w:pitch w:val="default"/>
    <w:sig w:usb0="00000000" w:usb1="00000000" w:usb2="00000016" w:usb3="00000000" w:csb0="00040001" w:csb1="00000000"/>
  </w:font>
  <w:font w:name="??">
    <w:altName w:val="DejaVu Math TeX Gyre"/>
    <w:panose1 w:val="00000000000000000000"/>
    <w:charset w:val="00"/>
    <w:family w:val="auto"/>
    <w:pitch w:val="default"/>
    <w:sig w:usb0="00000000" w:usb1="00000000" w:usb2="00000000" w:usb3="00000000" w:csb0="00000001"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rPr>
        <w:rFonts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NotTrackMoves/>
  <w:trackRevisions w:val="true"/>
  <w:documentProtection w:enforcement="0"/>
  <w:defaultTabStop w:val="420"/>
  <w:doNotHyphenateCaps/>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jZjE5YzBhYmZjZmZiNTcxZmQ4MDU3YjkxMTQ0YmQifQ=="/>
  </w:docVars>
  <w:rsids>
    <w:rsidRoot w:val="008B6ADC"/>
    <w:rsid w:val="00087155"/>
    <w:rsid w:val="000A673F"/>
    <w:rsid w:val="000D2254"/>
    <w:rsid w:val="00132063"/>
    <w:rsid w:val="00165727"/>
    <w:rsid w:val="00175A46"/>
    <w:rsid w:val="0026346C"/>
    <w:rsid w:val="002B1AE5"/>
    <w:rsid w:val="002C2977"/>
    <w:rsid w:val="00300A87"/>
    <w:rsid w:val="0034739B"/>
    <w:rsid w:val="00366682"/>
    <w:rsid w:val="00412333"/>
    <w:rsid w:val="00526F61"/>
    <w:rsid w:val="005B60F7"/>
    <w:rsid w:val="005D3DE3"/>
    <w:rsid w:val="00695023"/>
    <w:rsid w:val="007426B9"/>
    <w:rsid w:val="007F75DB"/>
    <w:rsid w:val="008533AF"/>
    <w:rsid w:val="008B6ADC"/>
    <w:rsid w:val="009833FA"/>
    <w:rsid w:val="00A43F28"/>
    <w:rsid w:val="00AA5FAE"/>
    <w:rsid w:val="00AD1D13"/>
    <w:rsid w:val="00AE6980"/>
    <w:rsid w:val="00BA39FD"/>
    <w:rsid w:val="00C12529"/>
    <w:rsid w:val="00C840F2"/>
    <w:rsid w:val="00CC21BD"/>
    <w:rsid w:val="00DE2A21"/>
    <w:rsid w:val="00E52D36"/>
    <w:rsid w:val="00E85A3E"/>
    <w:rsid w:val="00ED78D1"/>
    <w:rsid w:val="00EE54E8"/>
    <w:rsid w:val="00F33E5E"/>
    <w:rsid w:val="00F5727A"/>
    <w:rsid w:val="00FD7557"/>
    <w:rsid w:val="0115750D"/>
    <w:rsid w:val="014442B5"/>
    <w:rsid w:val="02A24918"/>
    <w:rsid w:val="03A25DEE"/>
    <w:rsid w:val="05A75DD7"/>
    <w:rsid w:val="065E353E"/>
    <w:rsid w:val="076D3717"/>
    <w:rsid w:val="0AE179B9"/>
    <w:rsid w:val="0C521CFB"/>
    <w:rsid w:val="0CDD734D"/>
    <w:rsid w:val="0E824AAC"/>
    <w:rsid w:val="115C61B8"/>
    <w:rsid w:val="123F0587"/>
    <w:rsid w:val="14866F40"/>
    <w:rsid w:val="1588759C"/>
    <w:rsid w:val="16B6491B"/>
    <w:rsid w:val="16DA0303"/>
    <w:rsid w:val="19480BCE"/>
    <w:rsid w:val="1B304996"/>
    <w:rsid w:val="1C097B2E"/>
    <w:rsid w:val="1C2C2AC4"/>
    <w:rsid w:val="1D5071B7"/>
    <w:rsid w:val="1E003A0E"/>
    <w:rsid w:val="208337BA"/>
    <w:rsid w:val="216C644A"/>
    <w:rsid w:val="21BF7FAC"/>
    <w:rsid w:val="248C46DB"/>
    <w:rsid w:val="27963E43"/>
    <w:rsid w:val="27D03DA7"/>
    <w:rsid w:val="28793E20"/>
    <w:rsid w:val="296C128F"/>
    <w:rsid w:val="2A404034"/>
    <w:rsid w:val="2C4C3EDE"/>
    <w:rsid w:val="2DBF6261"/>
    <w:rsid w:val="2ECD24FC"/>
    <w:rsid w:val="31B81D6B"/>
    <w:rsid w:val="33AD7B9C"/>
    <w:rsid w:val="341200B8"/>
    <w:rsid w:val="361B0D34"/>
    <w:rsid w:val="395B57B8"/>
    <w:rsid w:val="3B8C756F"/>
    <w:rsid w:val="3BF46D1F"/>
    <w:rsid w:val="3C28373B"/>
    <w:rsid w:val="3CFF8E33"/>
    <w:rsid w:val="3DFD1DF8"/>
    <w:rsid w:val="3E9C3F6D"/>
    <w:rsid w:val="3FAF4C96"/>
    <w:rsid w:val="3FD9027E"/>
    <w:rsid w:val="408A417B"/>
    <w:rsid w:val="42360234"/>
    <w:rsid w:val="432D440B"/>
    <w:rsid w:val="45BE2B4A"/>
    <w:rsid w:val="46B856BC"/>
    <w:rsid w:val="49267033"/>
    <w:rsid w:val="495C55A3"/>
    <w:rsid w:val="4A7C7EC2"/>
    <w:rsid w:val="4AE253FD"/>
    <w:rsid w:val="4ECE0172"/>
    <w:rsid w:val="50AE721B"/>
    <w:rsid w:val="51006598"/>
    <w:rsid w:val="51D303A6"/>
    <w:rsid w:val="51DC0DF8"/>
    <w:rsid w:val="54225215"/>
    <w:rsid w:val="55FB30FA"/>
    <w:rsid w:val="56732EA5"/>
    <w:rsid w:val="56F3FCA9"/>
    <w:rsid w:val="57CAE215"/>
    <w:rsid w:val="591D733C"/>
    <w:rsid w:val="5AF35E76"/>
    <w:rsid w:val="5BA90265"/>
    <w:rsid w:val="5CE24360"/>
    <w:rsid w:val="60B222E5"/>
    <w:rsid w:val="61114D4F"/>
    <w:rsid w:val="67E641C9"/>
    <w:rsid w:val="67F6409C"/>
    <w:rsid w:val="69691579"/>
    <w:rsid w:val="6BDFD5A3"/>
    <w:rsid w:val="6C463410"/>
    <w:rsid w:val="6E0408FB"/>
    <w:rsid w:val="6EFF5E5A"/>
    <w:rsid w:val="6F141779"/>
    <w:rsid w:val="71E74519"/>
    <w:rsid w:val="72E52D72"/>
    <w:rsid w:val="75137B32"/>
    <w:rsid w:val="771F1344"/>
    <w:rsid w:val="775D2401"/>
    <w:rsid w:val="77933457"/>
    <w:rsid w:val="77AA3CAF"/>
    <w:rsid w:val="795A441E"/>
    <w:rsid w:val="7BF74373"/>
    <w:rsid w:val="7D853842"/>
    <w:rsid w:val="7E561B8B"/>
    <w:rsid w:val="7F362EC3"/>
    <w:rsid w:val="7FEF862F"/>
    <w:rsid w:val="7FFA3A52"/>
    <w:rsid w:val="8EFB6334"/>
    <w:rsid w:val="A3CE4D39"/>
    <w:rsid w:val="AFBFDDC1"/>
    <w:rsid w:val="BCD310D8"/>
    <w:rsid w:val="BF97C881"/>
    <w:rsid w:val="BF9E8032"/>
    <w:rsid w:val="DBF2E298"/>
    <w:rsid w:val="DF71EAC2"/>
    <w:rsid w:val="E3AF4728"/>
    <w:rsid w:val="E3FEE8D6"/>
    <w:rsid w:val="EBFFE92C"/>
    <w:rsid w:val="F7D35890"/>
    <w:rsid w:val="FBFDF42F"/>
    <w:rsid w:val="FDFAC877"/>
    <w:rsid w:val="FEFE6571"/>
    <w:rsid w:val="FFBD458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198" w:firstLineChars="200"/>
    </w:pPr>
    <w:rPr>
      <w:rFonts w:ascii="??" w:hAnsi="??" w:eastAsia="宋体" w:cs="??"/>
      <w:kern w:val="2"/>
      <w:sz w:val="21"/>
      <w:szCs w:val="21"/>
      <w:lang w:val="en-US" w:eastAsia="zh-CN" w:bidi="ar-SA"/>
    </w:rPr>
  </w:style>
  <w:style w:type="paragraph" w:styleId="2">
    <w:name w:val="heading 1"/>
    <w:basedOn w:val="1"/>
    <w:next w:val="1"/>
    <w:qFormat/>
    <w:locked/>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3"/>
    <w:semiHidden/>
    <w:qFormat/>
    <w:uiPriority w:val="99"/>
    <w:pPr>
      <w:spacing w:after="120"/>
    </w:pPr>
  </w:style>
  <w:style w:type="paragraph" w:styleId="4">
    <w:name w:val="Balloon Text"/>
    <w:basedOn w:val="1"/>
    <w:link w:val="18"/>
    <w:semiHidden/>
    <w:qFormat/>
    <w:uiPriority w:val="99"/>
    <w:rPr>
      <w:sz w:val="18"/>
      <w:szCs w:val="18"/>
    </w:rPr>
  </w:style>
  <w:style w:type="paragraph" w:styleId="5">
    <w:name w:val="footer"/>
    <w:basedOn w:val="1"/>
    <w:link w:val="14"/>
    <w:qFormat/>
    <w:uiPriority w:val="99"/>
    <w:pPr>
      <w:tabs>
        <w:tab w:val="center" w:pos="4153"/>
        <w:tab w:val="right" w:pos="8306"/>
      </w:tabs>
      <w:snapToGrid w:val="0"/>
    </w:pPr>
    <w:rPr>
      <w:sz w:val="18"/>
      <w:szCs w:val="18"/>
    </w:rPr>
  </w:style>
  <w:style w:type="paragraph" w:styleId="6">
    <w:name w:val="header"/>
    <w:basedOn w:val="1"/>
    <w:link w:val="15"/>
    <w:qFormat/>
    <w:uiPriority w:val="99"/>
    <w:pPr>
      <w:widowControl w:val="0"/>
      <w:tabs>
        <w:tab w:val="center" w:pos="4153"/>
        <w:tab w:val="right" w:pos="8306"/>
      </w:tabs>
      <w:snapToGrid w:val="0"/>
      <w:ind w:firstLine="0" w:firstLineChars="0"/>
      <w:jc w:val="center"/>
    </w:pPr>
    <w:rPr>
      <w:rFonts w:ascii="Times New Roman" w:hAnsi="Times New Roman" w:cs="Times New Roman"/>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8">
    <w:name w:val="Body Text First Indent"/>
    <w:basedOn w:val="3"/>
    <w:link w:val="16"/>
    <w:semiHidden/>
    <w:qFormat/>
    <w:uiPriority w:val="99"/>
    <w:pPr>
      <w:ind w:firstLine="420" w:firstLineChars="100"/>
    </w:pPr>
  </w:style>
  <w:style w:type="character" w:styleId="11">
    <w:name w:val="Strong"/>
    <w:basedOn w:val="10"/>
    <w:qFormat/>
    <w:locked/>
    <w:uiPriority w:val="0"/>
    <w:rPr>
      <w:b/>
    </w:rPr>
  </w:style>
  <w:style w:type="character" w:styleId="12">
    <w:name w:val="Emphasis"/>
    <w:qFormat/>
    <w:uiPriority w:val="99"/>
    <w:rPr>
      <w:i/>
      <w:iCs/>
    </w:rPr>
  </w:style>
  <w:style w:type="character" w:customStyle="1" w:styleId="13">
    <w:name w:val="正文文本 字符"/>
    <w:basedOn w:val="10"/>
    <w:link w:val="3"/>
    <w:semiHidden/>
    <w:qFormat/>
    <w:locked/>
    <w:uiPriority w:val="99"/>
  </w:style>
  <w:style w:type="character" w:customStyle="1" w:styleId="14">
    <w:name w:val="页脚 字符"/>
    <w:link w:val="5"/>
    <w:qFormat/>
    <w:locked/>
    <w:uiPriority w:val="99"/>
    <w:rPr>
      <w:kern w:val="2"/>
      <w:sz w:val="18"/>
      <w:szCs w:val="18"/>
    </w:rPr>
  </w:style>
  <w:style w:type="character" w:customStyle="1" w:styleId="15">
    <w:name w:val="页眉 字符"/>
    <w:link w:val="6"/>
    <w:qFormat/>
    <w:locked/>
    <w:uiPriority w:val="99"/>
    <w:rPr>
      <w:rFonts w:ascii="Times New Roman" w:hAnsi="Times New Roman" w:eastAsia="宋体" w:cs="Times New Roman"/>
      <w:sz w:val="18"/>
      <w:szCs w:val="18"/>
    </w:rPr>
  </w:style>
  <w:style w:type="character" w:customStyle="1" w:styleId="16">
    <w:name w:val="正文文本首行缩进 字符"/>
    <w:basedOn w:val="13"/>
    <w:link w:val="8"/>
    <w:semiHidden/>
    <w:qFormat/>
    <w:locked/>
    <w:uiPriority w:val="99"/>
  </w:style>
  <w:style w:type="paragraph" w:styleId="17">
    <w:name w:val="List Paragraph"/>
    <w:basedOn w:val="8"/>
    <w:qFormat/>
    <w:uiPriority w:val="99"/>
    <w:pPr>
      <w:ind w:firstLine="0" w:firstLineChars="0"/>
    </w:pPr>
  </w:style>
  <w:style w:type="character" w:customStyle="1" w:styleId="18">
    <w:name w:val="批注框文本 字符"/>
    <w:link w:val="4"/>
    <w:semiHidden/>
    <w:qFormat/>
    <w:locked/>
    <w:uiPriority w:val="99"/>
    <w:rPr>
      <w:sz w:val="2"/>
      <w:szCs w:val="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5941</Words>
  <Characters>5944</Characters>
  <Lines>2</Lines>
  <Paragraphs>1</Paragraphs>
  <TotalTime>109</TotalTime>
  <ScaleCrop>false</ScaleCrop>
  <LinksUpToDate>false</LinksUpToDate>
  <CharactersWithSpaces>6031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2022-05-03T22:38:00Z</dcterms:created>
  <dc:creator>Xiaoling</dc:creator>
  <cp:lastModifiedBy>greatwall</cp:lastModifiedBy>
  <cp:lastPrinted>2023-06-10T09:11:00Z</cp:lastPrinted>
  <dcterms:modified xsi:type="dcterms:W3CDTF">2024-04-03T16:48:49Z</dcterms:modified>
  <dc:title>海南省医疗保障基金监督管理办法</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EFAF1E37697E4F658027F9D5CB4132A9_13</vt:lpwstr>
  </property>
</Properties>
</file>